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2656"/>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2507"/>
        <w:gridCol w:w="2508"/>
        <w:gridCol w:w="2181"/>
        <w:gridCol w:w="2835"/>
      </w:tblGrid>
      <w:tr w:rsidR="009B2BB8" w:rsidRPr="00BE5AC3" w:rsidTr="009B2BB8">
        <w:trPr>
          <w:trHeight w:val="567"/>
        </w:trPr>
        <w:tc>
          <w:tcPr>
            <w:tcW w:w="10031" w:type="dxa"/>
            <w:gridSpan w:val="4"/>
            <w:shd w:val="clear" w:color="auto" w:fill="C0C0C0"/>
            <w:vAlign w:val="center"/>
          </w:tcPr>
          <w:p w:rsidR="009B2BB8" w:rsidRPr="00BE5AC3" w:rsidRDefault="002B4EA1" w:rsidP="009B2BB8">
            <w:pPr>
              <w:pStyle w:val="BasicParagraph"/>
              <w:spacing w:after="0"/>
              <w:rPr>
                <w:rFonts w:ascii="Arial" w:hAnsi="Arial" w:cs="Arial"/>
                <w:sz w:val="32"/>
                <w:szCs w:val="32"/>
              </w:rPr>
            </w:pPr>
            <w:r w:rsidRPr="00BE5AC3">
              <w:rPr>
                <w:rFonts w:ascii="Arial" w:hAnsi="Arial" w:cs="Arial"/>
                <w:sz w:val="32"/>
                <w:szCs w:val="32"/>
              </w:rPr>
              <w:t>FNSACC504A - Prepare financial reports for corporate entities</w:t>
            </w:r>
          </w:p>
        </w:tc>
      </w:tr>
      <w:tr w:rsidR="00F33442" w:rsidRPr="00BE5AC3" w:rsidTr="00F33442">
        <w:trPr>
          <w:trHeight w:val="397"/>
        </w:trPr>
        <w:tc>
          <w:tcPr>
            <w:tcW w:w="2507" w:type="dxa"/>
            <w:vAlign w:val="center"/>
          </w:tcPr>
          <w:p w:rsidR="00F33442" w:rsidRPr="00BE5AC3" w:rsidRDefault="00F33442" w:rsidP="00F33442">
            <w:pPr>
              <w:rPr>
                <w:rFonts w:ascii="Arial" w:hAnsi="Arial" w:cs="Arial"/>
                <w:szCs w:val="20"/>
              </w:rPr>
            </w:pPr>
            <w:r w:rsidRPr="00BE5AC3">
              <w:rPr>
                <w:rFonts w:ascii="Arial" w:hAnsi="Arial" w:cs="Arial"/>
                <w:szCs w:val="20"/>
              </w:rPr>
              <w:t xml:space="preserve">Assessment Task </w:t>
            </w:r>
          </w:p>
        </w:tc>
        <w:tc>
          <w:tcPr>
            <w:tcW w:w="2508" w:type="dxa"/>
            <w:vAlign w:val="center"/>
          </w:tcPr>
          <w:p w:rsidR="00F33442" w:rsidRPr="00BE5AC3" w:rsidRDefault="00F33442" w:rsidP="00D50AA5">
            <w:pPr>
              <w:jc w:val="center"/>
              <w:rPr>
                <w:rFonts w:ascii="Arial" w:hAnsi="Arial" w:cs="Arial"/>
                <w:szCs w:val="20"/>
              </w:rPr>
            </w:pPr>
            <w:r w:rsidRPr="00BE5AC3">
              <w:rPr>
                <w:rFonts w:ascii="Arial" w:hAnsi="Arial" w:cs="Arial"/>
                <w:szCs w:val="20"/>
              </w:rPr>
              <w:t>1</w:t>
            </w:r>
          </w:p>
        </w:tc>
        <w:tc>
          <w:tcPr>
            <w:tcW w:w="2181" w:type="dxa"/>
            <w:vAlign w:val="center"/>
          </w:tcPr>
          <w:p w:rsidR="00F33442" w:rsidRPr="00BE5AC3" w:rsidRDefault="00F33442" w:rsidP="00F33442">
            <w:pPr>
              <w:jc w:val="right"/>
              <w:rPr>
                <w:rFonts w:ascii="Arial" w:hAnsi="Arial" w:cs="Arial"/>
                <w:szCs w:val="20"/>
              </w:rPr>
            </w:pPr>
            <w:r w:rsidRPr="00BE5AC3">
              <w:rPr>
                <w:rFonts w:ascii="Arial" w:hAnsi="Arial" w:cs="Arial"/>
                <w:szCs w:val="20"/>
              </w:rPr>
              <w:t>Assessment Type</w:t>
            </w:r>
          </w:p>
        </w:tc>
        <w:tc>
          <w:tcPr>
            <w:tcW w:w="2835" w:type="dxa"/>
            <w:vAlign w:val="center"/>
          </w:tcPr>
          <w:p w:rsidR="00F33442" w:rsidRPr="00BE5AC3" w:rsidRDefault="00F33442" w:rsidP="00B30AFF">
            <w:pPr>
              <w:rPr>
                <w:rFonts w:ascii="Arial" w:hAnsi="Arial" w:cs="Arial"/>
                <w:szCs w:val="20"/>
              </w:rPr>
            </w:pPr>
            <w:r w:rsidRPr="00BE5AC3">
              <w:rPr>
                <w:rFonts w:ascii="Arial" w:hAnsi="Arial" w:cs="Arial"/>
                <w:szCs w:val="20"/>
              </w:rPr>
              <w:t>Project – Preparing reports</w:t>
            </w:r>
          </w:p>
        </w:tc>
      </w:tr>
      <w:tr w:rsidR="00D50AA5" w:rsidRPr="00BE5AC3" w:rsidTr="008F4DD0">
        <w:trPr>
          <w:trHeight w:val="397"/>
        </w:trPr>
        <w:tc>
          <w:tcPr>
            <w:tcW w:w="5015" w:type="dxa"/>
            <w:gridSpan w:val="2"/>
            <w:vAlign w:val="center"/>
          </w:tcPr>
          <w:p w:rsidR="00D50AA5" w:rsidRPr="00BE5AC3" w:rsidRDefault="00D50AA5" w:rsidP="009B2BB8">
            <w:pPr>
              <w:rPr>
                <w:rFonts w:ascii="Arial" w:hAnsi="Arial" w:cs="Arial"/>
                <w:szCs w:val="20"/>
              </w:rPr>
            </w:pPr>
          </w:p>
        </w:tc>
        <w:tc>
          <w:tcPr>
            <w:tcW w:w="2181" w:type="dxa"/>
            <w:vAlign w:val="center"/>
          </w:tcPr>
          <w:p w:rsidR="00D50AA5" w:rsidRPr="00BE5AC3" w:rsidRDefault="00D50AA5" w:rsidP="00F33442">
            <w:pPr>
              <w:jc w:val="right"/>
              <w:rPr>
                <w:rFonts w:ascii="Arial" w:hAnsi="Arial" w:cs="Arial"/>
                <w:szCs w:val="20"/>
              </w:rPr>
            </w:pPr>
            <w:r w:rsidRPr="00BE5AC3">
              <w:rPr>
                <w:rFonts w:ascii="Arial" w:hAnsi="Arial" w:cs="Arial"/>
                <w:szCs w:val="20"/>
              </w:rPr>
              <w:t>Due Date</w:t>
            </w:r>
          </w:p>
        </w:tc>
        <w:tc>
          <w:tcPr>
            <w:tcW w:w="2835" w:type="dxa"/>
            <w:vAlign w:val="center"/>
          </w:tcPr>
          <w:p w:rsidR="00D50AA5" w:rsidRPr="00BE5AC3" w:rsidRDefault="00D50AA5" w:rsidP="009B2BB8">
            <w:pPr>
              <w:rPr>
                <w:rFonts w:ascii="Arial" w:hAnsi="Arial" w:cs="Arial"/>
                <w:szCs w:val="20"/>
              </w:rPr>
            </w:pPr>
          </w:p>
        </w:tc>
      </w:tr>
      <w:tr w:rsidR="009B2BB8" w:rsidRPr="00BE5AC3" w:rsidTr="009B2BB8">
        <w:trPr>
          <w:trHeight w:val="397"/>
        </w:trPr>
        <w:tc>
          <w:tcPr>
            <w:tcW w:w="10031" w:type="dxa"/>
            <w:gridSpan w:val="4"/>
            <w:shd w:val="clear" w:color="auto" w:fill="C0C0C0"/>
            <w:vAlign w:val="center"/>
          </w:tcPr>
          <w:p w:rsidR="009B2BB8" w:rsidRPr="00BE5AC3" w:rsidRDefault="009B2BB8" w:rsidP="00D50AA5">
            <w:pPr>
              <w:spacing w:before="120"/>
              <w:rPr>
                <w:rFonts w:ascii="Arial" w:hAnsi="Arial" w:cs="Arial"/>
                <w:b/>
                <w:szCs w:val="20"/>
              </w:rPr>
            </w:pPr>
            <w:r w:rsidRPr="00BE5AC3">
              <w:rPr>
                <w:rFonts w:ascii="Arial" w:hAnsi="Arial" w:cs="Arial"/>
                <w:b/>
                <w:szCs w:val="20"/>
              </w:rPr>
              <w:t xml:space="preserve">Assessment </w:t>
            </w:r>
            <w:r w:rsidR="00D50AA5" w:rsidRPr="00BE5AC3">
              <w:rPr>
                <w:rFonts w:ascii="Arial" w:hAnsi="Arial" w:cs="Arial"/>
                <w:b/>
                <w:szCs w:val="20"/>
              </w:rPr>
              <w:t>Conditions</w:t>
            </w:r>
          </w:p>
        </w:tc>
      </w:tr>
      <w:tr w:rsidR="009B2BB8" w:rsidRPr="00BE5AC3" w:rsidTr="009B2BB8">
        <w:trPr>
          <w:trHeight w:val="397"/>
        </w:trPr>
        <w:tc>
          <w:tcPr>
            <w:tcW w:w="10031" w:type="dxa"/>
            <w:gridSpan w:val="4"/>
            <w:vAlign w:val="center"/>
          </w:tcPr>
          <w:p w:rsidR="000D54D3" w:rsidRPr="00BE5AC3" w:rsidRDefault="000D54D3" w:rsidP="000D54D3">
            <w:pPr>
              <w:spacing w:after="120"/>
              <w:rPr>
                <w:rFonts w:ascii="Arial" w:hAnsi="Arial" w:cs="Arial"/>
                <w:szCs w:val="20"/>
              </w:rPr>
            </w:pPr>
          </w:p>
          <w:p w:rsidR="00D50AA5" w:rsidRPr="00BE5AC3" w:rsidRDefault="00D50AA5" w:rsidP="00D50AA5">
            <w:pPr>
              <w:spacing w:after="120"/>
              <w:rPr>
                <w:rFonts w:ascii="Arial" w:hAnsi="Arial" w:cs="Arial"/>
                <w:szCs w:val="20"/>
              </w:rPr>
            </w:pPr>
            <w:r w:rsidRPr="00BE5AC3">
              <w:rPr>
                <w:rFonts w:ascii="Arial" w:hAnsi="Arial" w:cs="Arial"/>
                <w:szCs w:val="20"/>
              </w:rPr>
              <w:t>Individual submission by due date as indicated in the Student Training Log</w:t>
            </w:r>
          </w:p>
          <w:p w:rsidR="00D50AA5" w:rsidRPr="00BE5AC3" w:rsidRDefault="00D50AA5" w:rsidP="00D50AA5">
            <w:pPr>
              <w:spacing w:after="120"/>
              <w:rPr>
                <w:rFonts w:ascii="Arial" w:hAnsi="Arial" w:cs="Arial"/>
                <w:szCs w:val="20"/>
              </w:rPr>
            </w:pPr>
            <w:r w:rsidRPr="00BE5AC3">
              <w:rPr>
                <w:rFonts w:ascii="Arial" w:hAnsi="Arial" w:cs="Arial"/>
                <w:szCs w:val="20"/>
              </w:rPr>
              <w:t>Presentation appropriate to professional business reporting</w:t>
            </w:r>
          </w:p>
          <w:p w:rsidR="00D50AA5" w:rsidRPr="00BE5AC3" w:rsidRDefault="00D50AA5" w:rsidP="00D50AA5">
            <w:pPr>
              <w:spacing w:after="120"/>
              <w:rPr>
                <w:rFonts w:ascii="Arial" w:hAnsi="Arial" w:cs="Arial"/>
                <w:szCs w:val="20"/>
              </w:rPr>
            </w:pPr>
            <w:r w:rsidRPr="00BE5AC3">
              <w:rPr>
                <w:rFonts w:ascii="Arial" w:hAnsi="Arial" w:cs="Arial"/>
                <w:szCs w:val="20"/>
              </w:rPr>
              <w:t>Each of the areas listed in the task to be addressed</w:t>
            </w:r>
          </w:p>
          <w:p w:rsidR="00D50AA5" w:rsidRDefault="00D50AA5" w:rsidP="00D50AA5">
            <w:pPr>
              <w:spacing w:after="120"/>
              <w:rPr>
                <w:rFonts w:ascii="Arial" w:hAnsi="Arial" w:cs="Arial"/>
                <w:szCs w:val="20"/>
              </w:rPr>
            </w:pPr>
            <w:r w:rsidRPr="00BE5AC3">
              <w:rPr>
                <w:rFonts w:ascii="Arial" w:hAnsi="Arial" w:cs="Arial"/>
                <w:szCs w:val="20"/>
              </w:rPr>
              <w:t>Where necessary include forms, pictures, charts etc. added as attachments</w:t>
            </w:r>
          </w:p>
          <w:p w:rsidR="00A533D6" w:rsidRPr="00BE5AC3" w:rsidRDefault="00A533D6" w:rsidP="00D50AA5">
            <w:pPr>
              <w:spacing w:after="120"/>
              <w:rPr>
                <w:rFonts w:ascii="Arial" w:hAnsi="Arial" w:cs="Arial"/>
                <w:szCs w:val="20"/>
              </w:rPr>
            </w:pPr>
            <w:r>
              <w:rPr>
                <w:rFonts w:ascii="Arial" w:hAnsi="Arial" w:cs="Arial"/>
                <w:szCs w:val="20"/>
              </w:rPr>
              <w:t xml:space="preserve">All the tasks need to be competed on Microsoft Excel. </w:t>
            </w:r>
          </w:p>
          <w:p w:rsidR="009B2BB8" w:rsidRPr="00BE5AC3" w:rsidRDefault="009B2BB8" w:rsidP="009B2BB8">
            <w:pPr>
              <w:spacing w:after="120"/>
              <w:rPr>
                <w:rFonts w:ascii="Arial" w:hAnsi="Arial" w:cs="Arial"/>
                <w:szCs w:val="20"/>
              </w:rPr>
            </w:pPr>
          </w:p>
        </w:tc>
      </w:tr>
      <w:tr w:rsidR="009B2BB8" w:rsidRPr="00BE5AC3" w:rsidTr="009B2BB8">
        <w:trPr>
          <w:trHeight w:val="397"/>
        </w:trPr>
        <w:tc>
          <w:tcPr>
            <w:tcW w:w="10031" w:type="dxa"/>
            <w:gridSpan w:val="4"/>
            <w:shd w:val="clear" w:color="auto" w:fill="C0C0C0"/>
          </w:tcPr>
          <w:p w:rsidR="009B2BB8" w:rsidRPr="00BE5AC3" w:rsidRDefault="009B2BB8" w:rsidP="009B2BB8">
            <w:pPr>
              <w:pStyle w:val="TableTextAssessmentInstruments"/>
              <w:spacing w:before="60" w:after="60"/>
              <w:rPr>
                <w:rFonts w:ascii="Arial" w:hAnsi="Arial" w:cs="Arial"/>
                <w:b/>
                <w:color w:val="auto"/>
                <w:sz w:val="20"/>
                <w:szCs w:val="20"/>
                <w:lang w:val="en-AU"/>
              </w:rPr>
            </w:pPr>
            <w:r w:rsidRPr="00BE5AC3">
              <w:rPr>
                <w:rFonts w:ascii="Arial" w:hAnsi="Arial" w:cs="Arial"/>
                <w:b/>
                <w:color w:val="auto"/>
                <w:sz w:val="20"/>
                <w:szCs w:val="20"/>
                <w:lang w:val="en-AU"/>
              </w:rPr>
              <w:t>Assessment Task:</w:t>
            </w:r>
          </w:p>
        </w:tc>
      </w:tr>
      <w:tr w:rsidR="009B2BB8" w:rsidRPr="00BE5AC3" w:rsidTr="009B2BB8">
        <w:trPr>
          <w:trHeight w:val="2559"/>
        </w:trPr>
        <w:tc>
          <w:tcPr>
            <w:tcW w:w="10031" w:type="dxa"/>
            <w:gridSpan w:val="4"/>
          </w:tcPr>
          <w:p w:rsidR="009B2BB8" w:rsidRPr="00BE5AC3" w:rsidRDefault="009B2BB8" w:rsidP="009B2BB8">
            <w:pPr>
              <w:rPr>
                <w:rFonts w:ascii="Arial" w:hAnsi="Arial" w:cs="Arial"/>
                <w:szCs w:val="20"/>
              </w:rPr>
            </w:pPr>
          </w:p>
          <w:p w:rsidR="00BD6DE3" w:rsidRPr="00BE5AC3" w:rsidRDefault="00BD6DE3" w:rsidP="00BD6DE3">
            <w:pPr>
              <w:spacing w:line="276" w:lineRule="auto"/>
              <w:rPr>
                <w:rFonts w:ascii="Arial" w:hAnsi="Arial" w:cs="Arial"/>
                <w:spacing w:val="1"/>
                <w:szCs w:val="20"/>
              </w:rPr>
            </w:pPr>
            <w:r w:rsidRPr="00BE5AC3">
              <w:rPr>
                <w:rFonts w:ascii="Arial" w:hAnsi="Arial" w:cs="Arial"/>
                <w:spacing w:val="2"/>
                <w:szCs w:val="20"/>
              </w:rPr>
              <w:t>Bilby Co's income statement for</w:t>
            </w:r>
            <w:r w:rsidR="00113647">
              <w:rPr>
                <w:rFonts w:ascii="Arial" w:hAnsi="Arial" w:cs="Arial"/>
                <w:spacing w:val="2"/>
                <w:szCs w:val="20"/>
              </w:rPr>
              <w:t xml:space="preserve"> the year ended 31 December 2015</w:t>
            </w:r>
            <w:r w:rsidRPr="00BE5AC3">
              <w:rPr>
                <w:rFonts w:ascii="Arial" w:hAnsi="Arial" w:cs="Arial"/>
                <w:spacing w:val="2"/>
                <w:szCs w:val="20"/>
              </w:rPr>
              <w:t xml:space="preserve"> and statements of financial position at 31 December </w:t>
            </w:r>
            <w:r w:rsidR="00113647">
              <w:rPr>
                <w:rFonts w:ascii="Arial" w:hAnsi="Arial" w:cs="Arial"/>
                <w:spacing w:val="1"/>
                <w:szCs w:val="20"/>
              </w:rPr>
              <w:t>2014</w:t>
            </w:r>
            <w:r w:rsidRPr="00BE5AC3">
              <w:rPr>
                <w:rFonts w:ascii="Arial" w:hAnsi="Arial" w:cs="Arial"/>
                <w:spacing w:val="1"/>
                <w:szCs w:val="20"/>
              </w:rPr>
              <w:t xml:space="preserve"> and 3</w:t>
            </w:r>
            <w:r w:rsidR="00113647">
              <w:rPr>
                <w:rFonts w:ascii="Arial" w:hAnsi="Arial" w:cs="Arial"/>
                <w:spacing w:val="1"/>
                <w:szCs w:val="20"/>
              </w:rPr>
              <w:t>1 December 2015</w:t>
            </w:r>
            <w:r w:rsidRPr="00BE5AC3">
              <w:rPr>
                <w:rFonts w:ascii="Arial" w:hAnsi="Arial" w:cs="Arial"/>
                <w:spacing w:val="1"/>
                <w:szCs w:val="20"/>
              </w:rPr>
              <w:t xml:space="preserve"> were as follows:</w:t>
            </w:r>
          </w:p>
          <w:p w:rsidR="00BD6DE3" w:rsidRPr="00BE5AC3" w:rsidRDefault="00BD6DE3" w:rsidP="00BD6DE3">
            <w:pPr>
              <w:spacing w:line="276" w:lineRule="auto"/>
              <w:rPr>
                <w:rFonts w:ascii="Arial" w:hAnsi="Arial" w:cs="Arial"/>
                <w:spacing w:val="1"/>
                <w:szCs w:val="20"/>
              </w:rPr>
            </w:pPr>
          </w:p>
          <w:p w:rsidR="00BD6DE3" w:rsidRPr="00BE5AC3" w:rsidRDefault="00BD6DE3" w:rsidP="00BD6DE3">
            <w:pPr>
              <w:spacing w:before="72" w:line="283" w:lineRule="auto"/>
              <w:rPr>
                <w:rFonts w:ascii="Arial" w:hAnsi="Arial" w:cs="Arial"/>
                <w:b/>
                <w:szCs w:val="20"/>
              </w:rPr>
            </w:pPr>
            <w:r w:rsidRPr="00BE5AC3">
              <w:rPr>
                <w:rFonts w:ascii="Arial" w:hAnsi="Arial" w:cs="Arial"/>
                <w:b/>
                <w:szCs w:val="20"/>
              </w:rPr>
              <w:t xml:space="preserve">Bilby co’s </w:t>
            </w:r>
            <w:r w:rsidR="009E432F">
              <w:rPr>
                <w:rFonts w:ascii="Arial" w:hAnsi="Arial" w:cs="Arial"/>
                <w:b/>
                <w:szCs w:val="20"/>
              </w:rPr>
              <w:t xml:space="preserve">extract of </w:t>
            </w:r>
            <w:r w:rsidRPr="00BE5AC3">
              <w:rPr>
                <w:rFonts w:ascii="Arial" w:hAnsi="Arial" w:cs="Arial"/>
                <w:b/>
                <w:szCs w:val="20"/>
              </w:rPr>
              <w:t>income statement for</w:t>
            </w:r>
            <w:r w:rsidR="00113647">
              <w:rPr>
                <w:rFonts w:ascii="Arial" w:hAnsi="Arial" w:cs="Arial"/>
                <w:b/>
                <w:szCs w:val="20"/>
              </w:rPr>
              <w:t xml:space="preserve"> the year ended 31 December 2015</w:t>
            </w:r>
          </w:p>
          <w:p w:rsidR="00BD6DE3" w:rsidRPr="00BE5AC3" w:rsidRDefault="00BD6DE3" w:rsidP="009B2BB8">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48"/>
              <w:gridCol w:w="2107"/>
              <w:gridCol w:w="2497"/>
            </w:tblGrid>
            <w:tr w:rsidR="00BD6DE3" w:rsidRPr="00BE5AC3" w:rsidTr="004C32B4">
              <w:trPr>
                <w:trHeight w:hRule="exact" w:val="245"/>
              </w:trPr>
              <w:tc>
                <w:tcPr>
                  <w:tcW w:w="4248"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2107" w:type="dxa"/>
                </w:tcPr>
                <w:p w:rsidR="00BD6DE3" w:rsidRPr="00BE5AC3" w:rsidRDefault="00BD6DE3" w:rsidP="00DD7761">
                  <w:pPr>
                    <w:framePr w:hSpace="180" w:wrap="around" w:vAnchor="page" w:hAnchor="margin" w:xAlign="center" w:y="2656"/>
                    <w:ind w:right="315"/>
                    <w:jc w:val="center"/>
                    <w:rPr>
                      <w:rFonts w:ascii="Arial" w:hAnsi="Arial" w:cs="Arial"/>
                      <w:szCs w:val="20"/>
                    </w:rPr>
                  </w:pPr>
                  <w:r w:rsidRPr="00BE5AC3">
                    <w:rPr>
                      <w:rFonts w:ascii="Arial" w:hAnsi="Arial" w:cs="Arial"/>
                      <w:szCs w:val="20"/>
                    </w:rPr>
                    <w:t>$'000</w:t>
                  </w: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$'000</w:t>
                  </w:r>
                </w:p>
              </w:tc>
            </w:tr>
            <w:tr w:rsidR="00BD6DE3" w:rsidRPr="00BE5AC3" w:rsidTr="004C32B4">
              <w:trPr>
                <w:trHeight w:hRule="exact" w:val="249"/>
              </w:trPr>
              <w:tc>
                <w:tcPr>
                  <w:tcW w:w="4248"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t>Sales</w:t>
                  </w: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720</w:t>
                  </w:r>
                </w:p>
              </w:tc>
            </w:tr>
            <w:tr w:rsidR="00BD6DE3" w:rsidRPr="00BE5AC3" w:rsidTr="004C32B4">
              <w:trPr>
                <w:trHeight w:hRule="exact" w:val="255"/>
              </w:trPr>
              <w:tc>
                <w:tcPr>
                  <w:tcW w:w="4248" w:type="dxa"/>
                  <w:vAlign w:val="center"/>
                </w:tcPr>
                <w:p w:rsidR="00BD6DE3" w:rsidRPr="00BE5AC3" w:rsidRDefault="00BD6DE3" w:rsidP="00DD7761">
                  <w:pPr>
                    <w:framePr w:hSpace="180" w:wrap="around" w:vAnchor="page" w:hAnchor="margin" w:xAlign="center" w:y="2656"/>
                    <w:rPr>
                      <w:rFonts w:ascii="Arial" w:hAnsi="Arial" w:cs="Arial"/>
                      <w:spacing w:val="2"/>
                      <w:szCs w:val="20"/>
                    </w:rPr>
                  </w:pPr>
                  <w:r w:rsidRPr="00BE5AC3">
                    <w:rPr>
                      <w:rFonts w:ascii="Arial" w:hAnsi="Arial" w:cs="Arial"/>
                      <w:spacing w:val="2"/>
                      <w:szCs w:val="20"/>
                    </w:rPr>
                    <w:t>Raw materials consumed</w:t>
                  </w:r>
                </w:p>
              </w:tc>
              <w:tc>
                <w:tcPr>
                  <w:tcW w:w="2107" w:type="dxa"/>
                </w:tcPr>
                <w:p w:rsidR="00BD6DE3" w:rsidRPr="00BE5AC3" w:rsidRDefault="00BD6DE3" w:rsidP="00DD7761">
                  <w:pPr>
                    <w:framePr w:hSpace="180" w:wrap="around" w:vAnchor="page" w:hAnchor="margin" w:xAlign="center" w:y="2656"/>
                    <w:ind w:right="315"/>
                    <w:jc w:val="center"/>
                    <w:rPr>
                      <w:rFonts w:ascii="Arial" w:hAnsi="Arial" w:cs="Arial"/>
                      <w:szCs w:val="20"/>
                    </w:rPr>
                  </w:pPr>
                  <w:r w:rsidRPr="00BE5AC3">
                    <w:rPr>
                      <w:rFonts w:ascii="Arial" w:hAnsi="Arial" w:cs="Arial"/>
                      <w:szCs w:val="20"/>
                    </w:rPr>
                    <w:t>70</w:t>
                  </w:r>
                </w:p>
              </w:tc>
              <w:tc>
                <w:tcPr>
                  <w:tcW w:w="249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4248"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t>Staff costs</w:t>
                  </w:r>
                </w:p>
              </w:tc>
              <w:tc>
                <w:tcPr>
                  <w:tcW w:w="2107" w:type="dxa"/>
                </w:tcPr>
                <w:p w:rsidR="00BD6DE3" w:rsidRPr="00BE5AC3" w:rsidRDefault="00BD6DE3" w:rsidP="00DD7761">
                  <w:pPr>
                    <w:framePr w:hSpace="180" w:wrap="around" w:vAnchor="page" w:hAnchor="margin" w:xAlign="center" w:y="2656"/>
                    <w:ind w:right="315"/>
                    <w:jc w:val="center"/>
                    <w:rPr>
                      <w:rFonts w:ascii="Arial" w:hAnsi="Arial" w:cs="Arial"/>
                      <w:szCs w:val="20"/>
                    </w:rPr>
                  </w:pPr>
                  <w:r w:rsidRPr="00BE5AC3">
                    <w:rPr>
                      <w:rFonts w:ascii="Arial" w:hAnsi="Arial" w:cs="Arial"/>
                      <w:szCs w:val="20"/>
                    </w:rPr>
                    <w:t>94</w:t>
                  </w:r>
                </w:p>
              </w:tc>
              <w:tc>
                <w:tcPr>
                  <w:tcW w:w="249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5"/>
              </w:trPr>
              <w:tc>
                <w:tcPr>
                  <w:tcW w:w="4248"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t>Depreciation</w:t>
                  </w:r>
                </w:p>
              </w:tc>
              <w:tc>
                <w:tcPr>
                  <w:tcW w:w="2107" w:type="dxa"/>
                </w:tcPr>
                <w:p w:rsidR="00BD6DE3" w:rsidRPr="00BE5AC3" w:rsidRDefault="00BD6DE3" w:rsidP="00DD7761">
                  <w:pPr>
                    <w:framePr w:hSpace="180" w:wrap="around" w:vAnchor="page" w:hAnchor="margin" w:xAlign="center" w:y="2656"/>
                    <w:ind w:right="315"/>
                    <w:jc w:val="center"/>
                    <w:rPr>
                      <w:rFonts w:ascii="Arial" w:hAnsi="Arial" w:cs="Arial"/>
                      <w:szCs w:val="20"/>
                    </w:rPr>
                  </w:pPr>
                  <w:r w:rsidRPr="00BE5AC3">
                    <w:rPr>
                      <w:rFonts w:ascii="Arial" w:hAnsi="Arial" w:cs="Arial"/>
                      <w:szCs w:val="20"/>
                    </w:rPr>
                    <w:t>118</w:t>
                  </w:r>
                </w:p>
              </w:tc>
              <w:tc>
                <w:tcPr>
                  <w:tcW w:w="249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9"/>
              </w:trPr>
              <w:tc>
                <w:tcPr>
                  <w:tcW w:w="4248" w:type="dxa"/>
                  <w:vAlign w:val="center"/>
                </w:tcPr>
                <w:p w:rsidR="00BD6DE3" w:rsidRPr="00BE5AC3" w:rsidRDefault="00BD6DE3" w:rsidP="00DD7761">
                  <w:pPr>
                    <w:framePr w:hSpace="180" w:wrap="around" w:vAnchor="page" w:hAnchor="margin" w:xAlign="center" w:y="2656"/>
                    <w:rPr>
                      <w:rFonts w:ascii="Arial" w:hAnsi="Arial" w:cs="Arial"/>
                      <w:spacing w:val="3"/>
                      <w:szCs w:val="20"/>
                    </w:rPr>
                  </w:pPr>
                  <w:r w:rsidRPr="00BE5AC3">
                    <w:rPr>
                      <w:rFonts w:ascii="Arial" w:hAnsi="Arial" w:cs="Arial"/>
                      <w:spacing w:val="3"/>
                      <w:szCs w:val="20"/>
                    </w:rPr>
                    <w:t>Loss on disposal of non-current asset</w:t>
                  </w:r>
                </w:p>
              </w:tc>
              <w:tc>
                <w:tcPr>
                  <w:tcW w:w="2107" w:type="dxa"/>
                </w:tcPr>
                <w:p w:rsidR="00BD6DE3" w:rsidRPr="00BE5AC3" w:rsidRDefault="00BD6DE3" w:rsidP="00DD7761">
                  <w:pPr>
                    <w:framePr w:hSpace="180" w:wrap="around" w:vAnchor="page" w:hAnchor="margin" w:xAlign="center" w:y="2656"/>
                    <w:ind w:right="315"/>
                    <w:jc w:val="center"/>
                    <w:rPr>
                      <w:rFonts w:ascii="Arial" w:hAnsi="Arial" w:cs="Arial"/>
                      <w:szCs w:val="20"/>
                    </w:rPr>
                  </w:pPr>
                  <w:r w:rsidRPr="00BE5AC3">
                    <w:rPr>
                      <w:rFonts w:ascii="Arial" w:hAnsi="Arial" w:cs="Arial"/>
                      <w:szCs w:val="20"/>
                    </w:rPr>
                    <w:t>18</w:t>
                  </w:r>
                </w:p>
              </w:tc>
              <w:tc>
                <w:tcPr>
                  <w:tcW w:w="249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49"/>
              </w:trPr>
              <w:tc>
                <w:tcPr>
                  <w:tcW w:w="4248"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(300)</w:t>
                  </w:r>
                </w:p>
              </w:tc>
            </w:tr>
            <w:tr w:rsidR="00BD6DE3" w:rsidRPr="00BE5AC3" w:rsidTr="004C32B4">
              <w:trPr>
                <w:trHeight w:hRule="exact" w:val="269"/>
              </w:trPr>
              <w:tc>
                <w:tcPr>
                  <w:tcW w:w="4248" w:type="dxa"/>
                </w:tcPr>
                <w:p w:rsidR="00BD6DE3" w:rsidRPr="00BE5AC3" w:rsidRDefault="00BD6DE3" w:rsidP="00DD7761">
                  <w:pPr>
                    <w:framePr w:hSpace="180" w:wrap="around" w:vAnchor="page" w:hAnchor="margin" w:xAlign="center" w:y="2656"/>
                    <w:rPr>
                      <w:rFonts w:ascii="Arial" w:hAnsi="Arial" w:cs="Arial"/>
                      <w:spacing w:val="2"/>
                      <w:szCs w:val="20"/>
                    </w:rPr>
                  </w:pPr>
                  <w:r w:rsidRPr="00BE5AC3">
                    <w:rPr>
                      <w:rFonts w:ascii="Arial" w:hAnsi="Arial" w:cs="Arial"/>
                      <w:spacing w:val="2"/>
                      <w:szCs w:val="20"/>
                    </w:rPr>
                    <w:t xml:space="preserve">Gross Profit </w:t>
                  </w: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420</w:t>
                  </w:r>
                </w:p>
              </w:tc>
            </w:tr>
            <w:tr w:rsidR="00BD6DE3" w:rsidRPr="00BE5AC3" w:rsidTr="004C32B4">
              <w:trPr>
                <w:trHeight w:hRule="exact" w:val="235"/>
              </w:trPr>
              <w:tc>
                <w:tcPr>
                  <w:tcW w:w="4248"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t>Interest payable</w:t>
                  </w: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(28)</w:t>
                  </w:r>
                </w:p>
              </w:tc>
            </w:tr>
            <w:tr w:rsidR="00BD6DE3" w:rsidRPr="00BE5AC3" w:rsidTr="004C32B4">
              <w:trPr>
                <w:trHeight w:hRule="exact" w:val="250"/>
              </w:trPr>
              <w:tc>
                <w:tcPr>
                  <w:tcW w:w="4248" w:type="dxa"/>
                  <w:vAlign w:val="center"/>
                </w:tcPr>
                <w:p w:rsidR="00BD6DE3" w:rsidRPr="00BE5AC3" w:rsidRDefault="00BD6DE3" w:rsidP="00DD7761">
                  <w:pPr>
                    <w:framePr w:hSpace="180" w:wrap="around" w:vAnchor="page" w:hAnchor="margin" w:xAlign="center" w:y="2656"/>
                    <w:rPr>
                      <w:rFonts w:ascii="Arial" w:hAnsi="Arial" w:cs="Arial"/>
                      <w:spacing w:val="2"/>
                      <w:szCs w:val="20"/>
                    </w:rPr>
                  </w:pPr>
                  <w:r w:rsidRPr="00BE5AC3">
                    <w:rPr>
                      <w:rFonts w:ascii="Arial" w:hAnsi="Arial" w:cs="Arial"/>
                      <w:spacing w:val="2"/>
                      <w:szCs w:val="20"/>
                    </w:rPr>
                    <w:t>Profit before tax</w:t>
                  </w: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392</w:t>
                  </w:r>
                </w:p>
              </w:tc>
            </w:tr>
            <w:tr w:rsidR="00BD6DE3" w:rsidRPr="00BE5AC3" w:rsidTr="004C32B4">
              <w:trPr>
                <w:trHeight w:hRule="exact" w:val="259"/>
              </w:trPr>
              <w:tc>
                <w:tcPr>
                  <w:tcW w:w="4248"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t>Taxation</w:t>
                  </w: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(124)</w:t>
                  </w:r>
                </w:p>
              </w:tc>
            </w:tr>
            <w:tr w:rsidR="00BD6DE3" w:rsidRPr="00BE5AC3" w:rsidTr="004C32B4">
              <w:trPr>
                <w:trHeight w:hRule="exact" w:val="269"/>
              </w:trPr>
              <w:tc>
                <w:tcPr>
                  <w:tcW w:w="4248" w:type="dxa"/>
                  <w:vAlign w:val="center"/>
                </w:tcPr>
                <w:p w:rsidR="00BD6DE3" w:rsidRPr="00BE5AC3" w:rsidRDefault="00BD6DE3" w:rsidP="00DD7761">
                  <w:pPr>
                    <w:framePr w:hSpace="180" w:wrap="around" w:vAnchor="page" w:hAnchor="margin" w:xAlign="center" w:y="2656"/>
                    <w:rPr>
                      <w:rFonts w:ascii="Arial" w:hAnsi="Arial" w:cs="Arial"/>
                      <w:spacing w:val="3"/>
                      <w:szCs w:val="20"/>
                    </w:rPr>
                  </w:pPr>
                  <w:r w:rsidRPr="00BE5AC3">
                    <w:rPr>
                      <w:rFonts w:ascii="Arial" w:hAnsi="Arial" w:cs="Arial"/>
                      <w:spacing w:val="3"/>
                      <w:szCs w:val="20"/>
                    </w:rPr>
                    <w:t>Profit for the period</w:t>
                  </w:r>
                </w:p>
              </w:tc>
              <w:tc>
                <w:tcPr>
                  <w:tcW w:w="2107"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2497" w:type="dxa"/>
                </w:tcPr>
                <w:p w:rsidR="00BD6DE3" w:rsidRPr="00BE5AC3" w:rsidRDefault="00BD6DE3" w:rsidP="00DD7761">
                  <w:pPr>
                    <w:framePr w:hSpace="180" w:wrap="around" w:vAnchor="page" w:hAnchor="margin" w:xAlign="center" w:y="2656"/>
                    <w:ind w:right="1597"/>
                    <w:jc w:val="center"/>
                    <w:rPr>
                      <w:rFonts w:ascii="Arial" w:hAnsi="Arial" w:cs="Arial"/>
                      <w:szCs w:val="20"/>
                    </w:rPr>
                  </w:pPr>
                  <w:r w:rsidRPr="00BE5AC3">
                    <w:rPr>
                      <w:rFonts w:ascii="Arial" w:hAnsi="Arial" w:cs="Arial"/>
                      <w:szCs w:val="20"/>
                    </w:rPr>
                    <w:t>268</w:t>
                  </w:r>
                </w:p>
              </w:tc>
            </w:tr>
          </w:tbl>
          <w:p w:rsidR="00BD6DE3" w:rsidRPr="00BE5AC3" w:rsidRDefault="00BD6DE3" w:rsidP="009B2BB8">
            <w:pPr>
              <w:rPr>
                <w:rFonts w:ascii="Arial" w:hAnsi="Arial" w:cs="Arial"/>
                <w:szCs w:val="20"/>
              </w:rPr>
            </w:pPr>
          </w:p>
          <w:p w:rsidR="00BD6DE3" w:rsidRPr="00BE5AC3" w:rsidRDefault="00BD6DE3" w:rsidP="00BD6DE3">
            <w:pPr>
              <w:spacing w:before="72" w:line="283" w:lineRule="auto"/>
              <w:rPr>
                <w:rFonts w:ascii="Arial" w:hAnsi="Arial" w:cs="Arial"/>
                <w:b/>
                <w:szCs w:val="20"/>
              </w:rPr>
            </w:pPr>
            <w:r w:rsidRPr="00BE5AC3">
              <w:rPr>
                <w:rFonts w:ascii="Arial" w:hAnsi="Arial" w:cs="Arial"/>
                <w:b/>
                <w:szCs w:val="20"/>
              </w:rPr>
              <w:t xml:space="preserve">Bilby Co’s </w:t>
            </w:r>
            <w:r w:rsidR="009E432F">
              <w:rPr>
                <w:rFonts w:ascii="Arial" w:hAnsi="Arial" w:cs="Arial"/>
                <w:b/>
                <w:szCs w:val="20"/>
              </w:rPr>
              <w:t xml:space="preserve">extract of </w:t>
            </w:r>
            <w:r w:rsidRPr="00BE5AC3">
              <w:rPr>
                <w:rFonts w:ascii="Arial" w:hAnsi="Arial" w:cs="Arial"/>
                <w:b/>
                <w:szCs w:val="20"/>
              </w:rPr>
              <w:t>statements of financial position as at 31 December</w:t>
            </w:r>
          </w:p>
          <w:p w:rsidR="00BD6DE3" w:rsidRPr="00BE5AC3" w:rsidRDefault="00BD6DE3" w:rsidP="009B2BB8">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6"/>
              <w:gridCol w:w="1463"/>
              <w:gridCol w:w="1464"/>
              <w:gridCol w:w="1464"/>
              <w:gridCol w:w="1464"/>
            </w:tblGrid>
            <w:tr w:rsidR="00BD6DE3" w:rsidRPr="00BE5AC3" w:rsidTr="004C32B4">
              <w:trPr>
                <w:trHeight w:hRule="exact" w:val="528"/>
              </w:trPr>
              <w:tc>
                <w:tcPr>
                  <w:tcW w:w="3146"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1463" w:type="dxa"/>
                </w:tcPr>
                <w:p w:rsidR="00BD6DE3" w:rsidRPr="00BE5AC3" w:rsidRDefault="00BD6DE3" w:rsidP="00DD7761">
                  <w:pPr>
                    <w:framePr w:hSpace="180" w:wrap="around" w:vAnchor="page" w:hAnchor="margin" w:xAlign="center" w:y="2656"/>
                    <w:spacing w:before="36"/>
                    <w:jc w:val="center"/>
                    <w:rPr>
                      <w:rFonts w:ascii="Arial" w:hAnsi="Arial" w:cs="Arial"/>
                      <w:i/>
                      <w:iCs/>
                      <w:spacing w:val="20"/>
                      <w:szCs w:val="20"/>
                    </w:rPr>
                  </w:pPr>
                  <w:r w:rsidRPr="00BE5AC3">
                    <w:rPr>
                      <w:rFonts w:ascii="Arial" w:hAnsi="Arial" w:cs="Arial"/>
                      <w:i/>
                      <w:iCs/>
                      <w:spacing w:val="20"/>
                      <w:szCs w:val="20"/>
                    </w:rPr>
                    <w:t>20X2</w:t>
                  </w:r>
                </w:p>
                <w:p w:rsidR="00BD6DE3" w:rsidRPr="00BE5AC3" w:rsidRDefault="00BD6DE3" w:rsidP="00DD7761">
                  <w:pPr>
                    <w:framePr w:hSpace="180" w:wrap="around" w:vAnchor="page" w:hAnchor="margin" w:xAlign="center" w:y="2656"/>
                    <w:spacing w:before="36"/>
                    <w:jc w:val="center"/>
                    <w:rPr>
                      <w:rFonts w:ascii="Arial" w:hAnsi="Arial" w:cs="Arial"/>
                      <w:szCs w:val="20"/>
                    </w:rPr>
                  </w:pPr>
                  <w:r w:rsidRPr="00BE5AC3">
                    <w:rPr>
                      <w:rFonts w:ascii="Arial" w:hAnsi="Arial" w:cs="Arial"/>
                      <w:szCs w:val="20"/>
                    </w:rPr>
                    <w:t>$'000</w:t>
                  </w:r>
                </w:p>
              </w:tc>
              <w:tc>
                <w:tcPr>
                  <w:tcW w:w="1464" w:type="dxa"/>
                </w:tcPr>
                <w:p w:rsidR="00BD6DE3" w:rsidRPr="00BE5AC3" w:rsidRDefault="00BD6DE3" w:rsidP="00DD7761">
                  <w:pPr>
                    <w:framePr w:hSpace="180" w:wrap="around" w:vAnchor="page" w:hAnchor="margin" w:xAlign="center" w:y="2656"/>
                    <w:ind w:right="208"/>
                    <w:jc w:val="center"/>
                    <w:rPr>
                      <w:rFonts w:ascii="Arial" w:hAnsi="Arial" w:cs="Arial"/>
                      <w:szCs w:val="20"/>
                    </w:rPr>
                  </w:pPr>
                  <w:r w:rsidRPr="00BE5AC3">
                    <w:rPr>
                      <w:rFonts w:ascii="Arial" w:hAnsi="Arial" w:cs="Arial"/>
                      <w:szCs w:val="20"/>
                    </w:rPr>
                    <w:t>$'000</w:t>
                  </w:r>
                </w:p>
              </w:tc>
              <w:tc>
                <w:tcPr>
                  <w:tcW w:w="1464" w:type="dxa"/>
                </w:tcPr>
                <w:p w:rsidR="00BD6DE3" w:rsidRPr="00BE5AC3" w:rsidRDefault="00BD6DE3" w:rsidP="00DD7761">
                  <w:pPr>
                    <w:framePr w:hSpace="180" w:wrap="around" w:vAnchor="page" w:hAnchor="margin" w:xAlign="center" w:y="2656"/>
                    <w:spacing w:before="36"/>
                    <w:ind w:left="216"/>
                    <w:rPr>
                      <w:rFonts w:ascii="Arial" w:hAnsi="Arial" w:cs="Arial"/>
                      <w:i/>
                      <w:iCs/>
                      <w:szCs w:val="20"/>
                    </w:rPr>
                  </w:pPr>
                  <w:r w:rsidRPr="00BE5AC3">
                    <w:rPr>
                      <w:rFonts w:ascii="Arial" w:hAnsi="Arial" w:cs="Arial"/>
                      <w:i/>
                      <w:iCs/>
                      <w:szCs w:val="20"/>
                    </w:rPr>
                    <w:t xml:space="preserve">    20X1 </w:t>
                  </w:r>
                </w:p>
                <w:p w:rsidR="00BD6DE3" w:rsidRPr="00BE5AC3" w:rsidRDefault="00BD6DE3" w:rsidP="00DD7761">
                  <w:pPr>
                    <w:framePr w:hSpace="180" w:wrap="around" w:vAnchor="page" w:hAnchor="margin" w:xAlign="center" w:y="2656"/>
                    <w:spacing w:before="36"/>
                    <w:ind w:left="216"/>
                    <w:rPr>
                      <w:rFonts w:ascii="Arial" w:hAnsi="Arial" w:cs="Arial"/>
                      <w:szCs w:val="20"/>
                    </w:rPr>
                  </w:pPr>
                  <w:r w:rsidRPr="00BE5AC3">
                    <w:rPr>
                      <w:rFonts w:ascii="Arial" w:hAnsi="Arial" w:cs="Arial"/>
                      <w:szCs w:val="20"/>
                    </w:rPr>
                    <w:t xml:space="preserve">    $'000</w:t>
                  </w: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$'000</w:t>
                  </w:r>
                </w:p>
              </w:tc>
            </w:tr>
            <w:tr w:rsidR="00BD6DE3" w:rsidRPr="00BE5AC3" w:rsidTr="004C32B4">
              <w:trPr>
                <w:trHeight w:hRule="exact" w:val="250"/>
              </w:trPr>
              <w:tc>
                <w:tcPr>
                  <w:tcW w:w="3146" w:type="dxa"/>
                  <w:vAlign w:val="center"/>
                </w:tcPr>
                <w:p w:rsidR="00BD6DE3" w:rsidRPr="00BE5AC3" w:rsidRDefault="00BD6DE3" w:rsidP="00DD7761">
                  <w:pPr>
                    <w:framePr w:hSpace="180" w:wrap="around" w:vAnchor="page" w:hAnchor="margin" w:xAlign="center" w:y="2656"/>
                    <w:rPr>
                      <w:rFonts w:ascii="Arial" w:hAnsi="Arial" w:cs="Arial"/>
                      <w:i/>
                      <w:iCs/>
                      <w:szCs w:val="20"/>
                    </w:rPr>
                  </w:pPr>
                  <w:r w:rsidRPr="00BE5AC3">
                    <w:rPr>
                      <w:rFonts w:ascii="Arial" w:hAnsi="Arial" w:cs="Arial"/>
                      <w:i/>
                      <w:iCs/>
                      <w:szCs w:val="20"/>
                    </w:rPr>
                    <w:t>Assets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rPr>
                      <w:rFonts w:ascii="Arial" w:hAnsi="Arial" w:cs="Arial"/>
                      <w:spacing w:val="2"/>
                      <w:szCs w:val="20"/>
                    </w:rPr>
                  </w:pPr>
                  <w:r w:rsidRPr="00BE5AC3">
                    <w:rPr>
                      <w:rFonts w:ascii="Arial" w:hAnsi="Arial" w:cs="Arial"/>
                      <w:spacing w:val="2"/>
                      <w:szCs w:val="20"/>
                    </w:rPr>
                    <w:t>Property, plant and equipment</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Cost</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1,596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1,560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60"/>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Depreciation</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318</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224</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44"/>
              </w:trPr>
              <w:tc>
                <w:tcPr>
                  <w:tcW w:w="3146"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208"/>
                    <w:jc w:val="center"/>
                    <w:rPr>
                      <w:rFonts w:ascii="Arial" w:hAnsi="Arial" w:cs="Arial"/>
                      <w:szCs w:val="20"/>
                    </w:rPr>
                  </w:pPr>
                  <w:r w:rsidRPr="00BE5AC3">
                    <w:rPr>
                      <w:rFonts w:ascii="Arial" w:hAnsi="Arial" w:cs="Arial"/>
                      <w:szCs w:val="20"/>
                    </w:rPr>
                    <w:t>1,278</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1,336</w:t>
                  </w:r>
                </w:p>
              </w:tc>
            </w:tr>
            <w:tr w:rsidR="00BD6DE3" w:rsidRPr="00BE5AC3" w:rsidTr="004C32B4">
              <w:trPr>
                <w:trHeight w:hRule="exact" w:val="255"/>
              </w:trPr>
              <w:tc>
                <w:tcPr>
                  <w:tcW w:w="3146"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lastRenderedPageBreak/>
                    <w:t>Current assets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Inventory</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24</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20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0"/>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Trade receivables</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76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58</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Bank</w:t>
                  </w:r>
                </w:p>
              </w:tc>
              <w:tc>
                <w:tcPr>
                  <w:tcW w:w="1463" w:type="dxa"/>
                </w:tcPr>
                <w:p w:rsidR="00BD6DE3" w:rsidRPr="00BE5AC3" w:rsidRDefault="009E432F" w:rsidP="00DD7761">
                  <w:pPr>
                    <w:framePr w:hSpace="180" w:wrap="around" w:vAnchor="page" w:hAnchor="margin" w:xAlign="center" w:y="2656"/>
                    <w:ind w:right="425"/>
                    <w:jc w:val="center"/>
                    <w:rPr>
                      <w:rFonts w:ascii="Arial" w:hAnsi="Arial" w:cs="Arial"/>
                      <w:szCs w:val="20"/>
                    </w:rPr>
                  </w:pPr>
                  <w:r>
                    <w:rPr>
                      <w:rFonts w:ascii="Arial" w:hAnsi="Arial" w:cs="Arial"/>
                      <w:szCs w:val="20"/>
                    </w:rPr>
                    <w:t>?</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56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9"/>
              </w:trPr>
              <w:tc>
                <w:tcPr>
                  <w:tcW w:w="3146"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208"/>
                    <w:jc w:val="center"/>
                    <w:rPr>
                      <w:rFonts w:ascii="Arial" w:hAnsi="Arial" w:cs="Arial"/>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134</w:t>
                  </w:r>
                </w:p>
              </w:tc>
            </w:tr>
            <w:tr w:rsidR="00BD6DE3" w:rsidRPr="00BE5AC3" w:rsidTr="004C32B4">
              <w:trPr>
                <w:trHeight w:hRule="exact" w:val="255"/>
              </w:trPr>
              <w:tc>
                <w:tcPr>
                  <w:tcW w:w="3146" w:type="dxa"/>
                  <w:vAlign w:val="center"/>
                </w:tcPr>
                <w:p w:rsidR="00BD6DE3" w:rsidRPr="00BE5AC3" w:rsidRDefault="00BD6DE3" w:rsidP="00DD7761">
                  <w:pPr>
                    <w:framePr w:hSpace="180" w:wrap="around" w:vAnchor="page" w:hAnchor="margin" w:xAlign="center" w:y="2656"/>
                    <w:rPr>
                      <w:rFonts w:ascii="Arial" w:hAnsi="Arial" w:cs="Arial"/>
                      <w:i/>
                      <w:iCs/>
                      <w:szCs w:val="20"/>
                    </w:rPr>
                  </w:pPr>
                  <w:r w:rsidRPr="00BE5AC3">
                    <w:rPr>
                      <w:rFonts w:ascii="Arial" w:hAnsi="Arial" w:cs="Arial"/>
                      <w:i/>
                      <w:iCs/>
                      <w:szCs w:val="20"/>
                    </w:rPr>
                    <w:t>Total assets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9E432F" w:rsidP="00DD7761">
                  <w:pPr>
                    <w:framePr w:hSpace="180" w:wrap="around" w:vAnchor="page" w:hAnchor="margin" w:xAlign="center" w:y="2656"/>
                    <w:ind w:right="208"/>
                    <w:jc w:val="center"/>
                    <w:rPr>
                      <w:rFonts w:ascii="Arial" w:hAnsi="Arial" w:cs="Arial"/>
                      <w:szCs w:val="20"/>
                    </w:rPr>
                  </w:pPr>
                  <w:r>
                    <w:rPr>
                      <w:rFonts w:ascii="Arial" w:hAnsi="Arial" w:cs="Arial"/>
                      <w:szCs w:val="20"/>
                    </w:rPr>
                    <w:t>?</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1,470</w:t>
                  </w:r>
                </w:p>
              </w:tc>
            </w:tr>
            <w:tr w:rsidR="00BD6DE3" w:rsidRPr="00BE5AC3" w:rsidTr="004C32B4">
              <w:trPr>
                <w:trHeight w:hRule="exact" w:val="499"/>
              </w:trPr>
              <w:tc>
                <w:tcPr>
                  <w:tcW w:w="3146" w:type="dxa"/>
                  <w:vAlign w:val="bottom"/>
                </w:tcPr>
                <w:p w:rsidR="00BD6DE3" w:rsidRPr="00BE5AC3" w:rsidRDefault="00BD6DE3" w:rsidP="00DD7761">
                  <w:pPr>
                    <w:framePr w:hSpace="180" w:wrap="around" w:vAnchor="page" w:hAnchor="margin" w:xAlign="center" w:y="2656"/>
                    <w:rPr>
                      <w:rFonts w:ascii="Arial" w:hAnsi="Arial" w:cs="Arial"/>
                      <w:i/>
                      <w:iCs/>
                      <w:spacing w:val="2"/>
                      <w:szCs w:val="20"/>
                    </w:rPr>
                  </w:pPr>
                  <w:r w:rsidRPr="00BE5AC3">
                    <w:rPr>
                      <w:rFonts w:ascii="Arial" w:hAnsi="Arial" w:cs="Arial"/>
                      <w:i/>
                      <w:iCs/>
                      <w:spacing w:val="2"/>
                      <w:szCs w:val="20"/>
                    </w:rPr>
                    <w:t>Equity and liabilities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rPr>
                      <w:rFonts w:ascii="Arial" w:hAnsi="Arial" w:cs="Arial"/>
                      <w:szCs w:val="20"/>
                    </w:rPr>
                  </w:pPr>
                  <w:r w:rsidRPr="00BE5AC3">
                    <w:rPr>
                      <w:rFonts w:ascii="Arial" w:hAnsi="Arial" w:cs="Arial"/>
                      <w:szCs w:val="20"/>
                    </w:rPr>
                    <w:t>Capital and reserves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0"/>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Share capital</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360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340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Share premium</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36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24</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60"/>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Retained earnings</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686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490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49"/>
              </w:trPr>
              <w:tc>
                <w:tcPr>
                  <w:tcW w:w="3146"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208"/>
                    <w:jc w:val="center"/>
                    <w:rPr>
                      <w:rFonts w:ascii="Arial" w:hAnsi="Arial" w:cs="Arial"/>
                      <w:szCs w:val="20"/>
                    </w:rPr>
                  </w:pPr>
                  <w:r w:rsidRPr="00BE5AC3">
                    <w:rPr>
                      <w:rFonts w:ascii="Arial" w:hAnsi="Arial" w:cs="Arial"/>
                      <w:szCs w:val="20"/>
                    </w:rPr>
                    <w:t>1,082</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854</w:t>
                  </w:r>
                </w:p>
              </w:tc>
            </w:tr>
            <w:tr w:rsidR="00BD6DE3" w:rsidRPr="00BE5AC3" w:rsidTr="004C32B4">
              <w:trPr>
                <w:trHeight w:hRule="exact" w:val="250"/>
              </w:trPr>
              <w:tc>
                <w:tcPr>
                  <w:tcW w:w="3146" w:type="dxa"/>
                  <w:vAlign w:val="center"/>
                </w:tcPr>
                <w:p w:rsidR="00BD6DE3" w:rsidRPr="00BE5AC3" w:rsidRDefault="00BD6DE3" w:rsidP="00DD7761">
                  <w:pPr>
                    <w:framePr w:hSpace="180" w:wrap="around" w:vAnchor="page" w:hAnchor="margin" w:xAlign="center" w:y="2656"/>
                    <w:rPr>
                      <w:rFonts w:ascii="Arial" w:hAnsi="Arial" w:cs="Arial"/>
                      <w:spacing w:val="2"/>
                      <w:szCs w:val="20"/>
                    </w:rPr>
                  </w:pPr>
                  <w:r w:rsidRPr="00BE5AC3">
                    <w:rPr>
                      <w:rFonts w:ascii="Arial" w:hAnsi="Arial" w:cs="Arial"/>
                      <w:spacing w:val="2"/>
                      <w:szCs w:val="20"/>
                    </w:rPr>
                    <w:t>Non-current liabilities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pacing w:val="3"/>
                      <w:szCs w:val="20"/>
                    </w:rPr>
                  </w:pPr>
                  <w:r w:rsidRPr="00BE5AC3">
                    <w:rPr>
                      <w:rFonts w:ascii="Arial" w:hAnsi="Arial" w:cs="Arial"/>
                      <w:spacing w:val="3"/>
                      <w:szCs w:val="20"/>
                    </w:rPr>
                    <w:t>Non-current loans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208"/>
                    <w:jc w:val="center"/>
                    <w:rPr>
                      <w:rFonts w:ascii="Arial" w:hAnsi="Arial" w:cs="Arial"/>
                      <w:szCs w:val="20"/>
                    </w:rPr>
                  </w:pPr>
                  <w:r w:rsidRPr="00BE5AC3">
                    <w:rPr>
                      <w:rFonts w:ascii="Arial" w:hAnsi="Arial" w:cs="Arial"/>
                      <w:szCs w:val="20"/>
                    </w:rPr>
                    <w:t>200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500</w:t>
                  </w:r>
                </w:p>
              </w:tc>
            </w:tr>
            <w:tr w:rsidR="00BD6DE3" w:rsidRPr="00BE5AC3" w:rsidTr="004C32B4">
              <w:trPr>
                <w:trHeight w:hRule="exact" w:val="255"/>
              </w:trPr>
              <w:tc>
                <w:tcPr>
                  <w:tcW w:w="3146" w:type="dxa"/>
                  <w:vAlign w:val="center"/>
                </w:tcPr>
                <w:p w:rsidR="00BD6DE3" w:rsidRPr="00BE5AC3" w:rsidRDefault="00BD6DE3" w:rsidP="00DD7761">
                  <w:pPr>
                    <w:framePr w:hSpace="180" w:wrap="around" w:vAnchor="page" w:hAnchor="margin" w:xAlign="center" w:y="2656"/>
                    <w:rPr>
                      <w:rFonts w:ascii="Arial" w:hAnsi="Arial" w:cs="Arial"/>
                      <w:spacing w:val="2"/>
                      <w:szCs w:val="20"/>
                    </w:rPr>
                  </w:pPr>
                  <w:r w:rsidRPr="00BE5AC3">
                    <w:rPr>
                      <w:rFonts w:ascii="Arial" w:hAnsi="Arial" w:cs="Arial"/>
                      <w:spacing w:val="2"/>
                      <w:szCs w:val="20"/>
                    </w:rPr>
                    <w:t>Current liabilities</w:t>
                  </w: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49"/>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Trade payables</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12</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5"/>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Taxation</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102</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86</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9"/>
              </w:trPr>
              <w:tc>
                <w:tcPr>
                  <w:tcW w:w="3146" w:type="dxa"/>
                  <w:vAlign w:val="center"/>
                </w:tcPr>
                <w:p w:rsidR="00BD6DE3" w:rsidRPr="00BE5AC3" w:rsidRDefault="00BD6DE3" w:rsidP="00DD7761">
                  <w:pPr>
                    <w:framePr w:hSpace="180" w:wrap="around" w:vAnchor="page" w:hAnchor="margin" w:xAlign="center" w:y="2656"/>
                    <w:ind w:left="98"/>
                    <w:rPr>
                      <w:rFonts w:ascii="Arial" w:hAnsi="Arial" w:cs="Arial"/>
                      <w:szCs w:val="20"/>
                    </w:rPr>
                  </w:pPr>
                  <w:r w:rsidRPr="00BE5AC3">
                    <w:rPr>
                      <w:rFonts w:ascii="Arial" w:hAnsi="Arial" w:cs="Arial"/>
                      <w:szCs w:val="20"/>
                    </w:rPr>
                    <w:t>Proposed dividend</w:t>
                  </w:r>
                </w:p>
              </w:tc>
              <w:tc>
                <w:tcPr>
                  <w:tcW w:w="1463"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30</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425"/>
                    <w:jc w:val="center"/>
                    <w:rPr>
                      <w:rFonts w:ascii="Arial" w:hAnsi="Arial" w:cs="Arial"/>
                      <w:szCs w:val="20"/>
                    </w:rPr>
                  </w:pPr>
                  <w:r w:rsidRPr="00BE5AC3">
                    <w:rPr>
                      <w:rFonts w:ascii="Arial" w:hAnsi="Arial" w:cs="Arial"/>
                      <w:szCs w:val="20"/>
                    </w:rPr>
                    <w:t>24</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r>
            <w:tr w:rsidR="00BD6DE3" w:rsidRPr="00BE5AC3" w:rsidTr="004C32B4">
              <w:trPr>
                <w:trHeight w:hRule="exact" w:val="254"/>
              </w:trPr>
              <w:tc>
                <w:tcPr>
                  <w:tcW w:w="3146"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ind w:right="208"/>
                    <w:jc w:val="center"/>
                    <w:rPr>
                      <w:rFonts w:ascii="Arial" w:hAnsi="Arial" w:cs="Arial"/>
                      <w:szCs w:val="20"/>
                    </w:rPr>
                  </w:pPr>
                  <w:r w:rsidRPr="00BE5AC3">
                    <w:rPr>
                      <w:rFonts w:ascii="Arial" w:hAnsi="Arial" w:cs="Arial"/>
                      <w:szCs w:val="20"/>
                    </w:rPr>
                    <w:t>144</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116</w:t>
                  </w:r>
                </w:p>
              </w:tc>
            </w:tr>
            <w:tr w:rsidR="00BD6DE3" w:rsidRPr="00BE5AC3" w:rsidTr="004C32B4">
              <w:trPr>
                <w:trHeight w:hRule="exact" w:val="269"/>
              </w:trPr>
              <w:tc>
                <w:tcPr>
                  <w:tcW w:w="3146" w:type="dxa"/>
                </w:tcPr>
                <w:p w:rsidR="00BD6DE3" w:rsidRPr="00BE5AC3" w:rsidRDefault="00BD6DE3" w:rsidP="00DD7761">
                  <w:pPr>
                    <w:framePr w:hSpace="180" w:wrap="around" w:vAnchor="page" w:hAnchor="margin" w:xAlign="center" w:y="2656"/>
                    <w:rPr>
                      <w:rFonts w:ascii="Arial" w:hAnsi="Arial" w:cs="Arial"/>
                      <w:spacing w:val="2"/>
                      <w:szCs w:val="20"/>
                    </w:rPr>
                  </w:pPr>
                </w:p>
              </w:tc>
              <w:tc>
                <w:tcPr>
                  <w:tcW w:w="1463"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9E432F" w:rsidP="00DD7761">
                  <w:pPr>
                    <w:framePr w:hSpace="180" w:wrap="around" w:vAnchor="page" w:hAnchor="margin" w:xAlign="center" w:y="2656"/>
                    <w:ind w:right="208"/>
                    <w:jc w:val="center"/>
                    <w:rPr>
                      <w:rFonts w:ascii="Arial" w:hAnsi="Arial" w:cs="Arial"/>
                      <w:szCs w:val="20"/>
                    </w:rPr>
                  </w:pPr>
                  <w:r>
                    <w:rPr>
                      <w:rFonts w:ascii="Arial" w:hAnsi="Arial" w:cs="Arial"/>
                      <w:szCs w:val="20"/>
                    </w:rPr>
                    <w:t>?</w:t>
                  </w:r>
                </w:p>
              </w:tc>
              <w:tc>
                <w:tcPr>
                  <w:tcW w:w="1464" w:type="dxa"/>
                </w:tcPr>
                <w:p w:rsidR="00BD6DE3" w:rsidRPr="00BE5AC3" w:rsidRDefault="00BD6DE3" w:rsidP="00DD7761">
                  <w:pPr>
                    <w:framePr w:hSpace="180" w:wrap="around" w:vAnchor="page" w:hAnchor="margin" w:xAlign="center" w:y="2656"/>
                    <w:jc w:val="center"/>
                    <w:rPr>
                      <w:rFonts w:ascii="Arial" w:hAnsi="Arial" w:cs="Arial"/>
                      <w:spacing w:val="2"/>
                      <w:szCs w:val="20"/>
                    </w:rPr>
                  </w:pPr>
                </w:p>
              </w:tc>
              <w:tc>
                <w:tcPr>
                  <w:tcW w:w="1464" w:type="dxa"/>
                </w:tcPr>
                <w:p w:rsidR="00BD6DE3" w:rsidRPr="00BE5AC3" w:rsidRDefault="00BD6DE3" w:rsidP="00DD7761">
                  <w:pPr>
                    <w:framePr w:hSpace="180" w:wrap="around" w:vAnchor="page" w:hAnchor="margin" w:xAlign="center" w:y="2656"/>
                    <w:jc w:val="center"/>
                    <w:rPr>
                      <w:rFonts w:ascii="Arial" w:hAnsi="Arial" w:cs="Arial"/>
                      <w:szCs w:val="20"/>
                    </w:rPr>
                  </w:pPr>
                  <w:r w:rsidRPr="00BE5AC3">
                    <w:rPr>
                      <w:rFonts w:ascii="Arial" w:hAnsi="Arial" w:cs="Arial"/>
                      <w:szCs w:val="20"/>
                    </w:rPr>
                    <w:t>1,470</w:t>
                  </w:r>
                </w:p>
              </w:tc>
            </w:tr>
          </w:tbl>
          <w:p w:rsidR="00BD6DE3" w:rsidRPr="00BE5AC3" w:rsidRDefault="00BD6DE3" w:rsidP="009B2BB8">
            <w:pPr>
              <w:rPr>
                <w:rFonts w:ascii="Arial" w:hAnsi="Arial" w:cs="Arial"/>
                <w:szCs w:val="20"/>
              </w:rPr>
            </w:pPr>
          </w:p>
          <w:p w:rsidR="00BD6DE3" w:rsidRPr="00BE5AC3" w:rsidRDefault="00BD6DE3" w:rsidP="00BD6DE3">
            <w:pPr>
              <w:spacing w:before="36" w:line="360" w:lineRule="auto"/>
              <w:rPr>
                <w:rFonts w:ascii="Arial" w:hAnsi="Arial" w:cs="Arial"/>
                <w:spacing w:val="2"/>
                <w:szCs w:val="20"/>
              </w:rPr>
            </w:pPr>
            <w:r w:rsidRPr="00BE5AC3">
              <w:rPr>
                <w:rFonts w:ascii="Arial" w:hAnsi="Arial" w:cs="Arial"/>
                <w:spacing w:val="2"/>
                <w:szCs w:val="20"/>
              </w:rPr>
              <w:t>During the year, the company paid $90,000 for a new piece of machinery.</w:t>
            </w:r>
          </w:p>
          <w:p w:rsidR="00BD6DE3" w:rsidRPr="00BE5AC3" w:rsidRDefault="00BD6DE3" w:rsidP="00BD6DE3">
            <w:pPr>
              <w:spacing w:line="360" w:lineRule="auto"/>
              <w:ind w:right="972"/>
              <w:rPr>
                <w:rFonts w:ascii="Arial" w:hAnsi="Arial" w:cs="Arial"/>
                <w:szCs w:val="20"/>
              </w:rPr>
            </w:pPr>
            <w:r w:rsidRPr="00BE5AC3">
              <w:rPr>
                <w:rFonts w:ascii="Arial" w:hAnsi="Arial" w:cs="Arial"/>
                <w:szCs w:val="20"/>
              </w:rPr>
              <w:t xml:space="preserve">Dividends paid and proposed for the year (before the reporting date) totaled $72,000. </w:t>
            </w:r>
          </w:p>
          <w:p w:rsidR="00BD6DE3" w:rsidRPr="00BE5AC3" w:rsidRDefault="00BD6DE3" w:rsidP="00BD6DE3">
            <w:pPr>
              <w:spacing w:line="360" w:lineRule="auto"/>
              <w:ind w:right="2520"/>
              <w:rPr>
                <w:rFonts w:ascii="Arial" w:hAnsi="Arial" w:cs="Arial"/>
                <w:b/>
                <w:iCs/>
                <w:szCs w:val="20"/>
              </w:rPr>
            </w:pPr>
            <w:r w:rsidRPr="00BE5AC3">
              <w:rPr>
                <w:rFonts w:ascii="Arial" w:hAnsi="Arial" w:cs="Arial"/>
                <w:b/>
                <w:iCs/>
                <w:szCs w:val="20"/>
              </w:rPr>
              <w:t>Required:</w:t>
            </w:r>
          </w:p>
          <w:p w:rsidR="00BD6DE3" w:rsidRPr="00BE5AC3" w:rsidRDefault="00BD6DE3" w:rsidP="00BD6DE3">
            <w:pPr>
              <w:rPr>
                <w:rFonts w:ascii="Arial" w:hAnsi="Arial" w:cs="Arial"/>
                <w:bCs/>
                <w:szCs w:val="20"/>
              </w:rPr>
            </w:pPr>
            <w:r w:rsidRPr="00BE5AC3">
              <w:rPr>
                <w:rFonts w:ascii="Arial" w:hAnsi="Arial" w:cs="Arial"/>
                <w:szCs w:val="20"/>
              </w:rPr>
              <w:t>Prepare a statement of cash flows for BILBY Co for</w:t>
            </w:r>
            <w:r w:rsidR="00113647">
              <w:rPr>
                <w:rFonts w:ascii="Arial" w:hAnsi="Arial" w:cs="Arial"/>
                <w:szCs w:val="20"/>
              </w:rPr>
              <w:t xml:space="preserve"> the year ended 31 December 2015</w:t>
            </w:r>
            <w:r w:rsidRPr="00BE5AC3">
              <w:rPr>
                <w:rFonts w:ascii="Arial" w:hAnsi="Arial" w:cs="Arial"/>
                <w:szCs w:val="20"/>
              </w:rPr>
              <w:t xml:space="preserve"> in accordance with the </w:t>
            </w:r>
            <w:r w:rsidRPr="00BE5AC3">
              <w:rPr>
                <w:rFonts w:ascii="Arial" w:hAnsi="Arial" w:cs="Arial"/>
                <w:spacing w:val="2"/>
                <w:szCs w:val="20"/>
              </w:rPr>
              <w:t>requirements of AASB 107, using the indirect method.</w:t>
            </w:r>
          </w:p>
          <w:p w:rsidR="00BD6DE3" w:rsidRPr="00BE5AC3" w:rsidRDefault="00BD6DE3" w:rsidP="00BD6DE3">
            <w:pPr>
              <w:rPr>
                <w:rFonts w:ascii="Arial" w:hAnsi="Arial" w:cs="Arial"/>
                <w:b/>
                <w:bCs/>
                <w:spacing w:val="-5"/>
                <w:szCs w:val="20"/>
                <w:u w:val="single"/>
              </w:rPr>
            </w:pPr>
          </w:p>
          <w:p w:rsidR="00BD6DE3" w:rsidRPr="00BE5AC3" w:rsidRDefault="00BD6DE3" w:rsidP="00BD6DE3">
            <w:pPr>
              <w:rPr>
                <w:rFonts w:ascii="Arial" w:hAnsi="Arial" w:cs="Arial"/>
                <w:b/>
                <w:bCs/>
                <w:spacing w:val="-5"/>
                <w:szCs w:val="20"/>
                <w:u w:val="single"/>
              </w:rPr>
            </w:pPr>
            <w:r w:rsidRPr="00BE5AC3">
              <w:rPr>
                <w:rFonts w:ascii="Arial" w:hAnsi="Arial" w:cs="Arial"/>
                <w:b/>
                <w:bCs/>
                <w:spacing w:val="-5"/>
                <w:szCs w:val="20"/>
                <w:u w:val="single"/>
              </w:rPr>
              <w:t>Question no. 2</w:t>
            </w:r>
          </w:p>
          <w:p w:rsidR="00BD6DE3" w:rsidRPr="00BE5AC3" w:rsidRDefault="00BD6DE3" w:rsidP="00BD6DE3">
            <w:pPr>
              <w:rPr>
                <w:rFonts w:ascii="Arial" w:hAnsi="Arial" w:cs="Arial"/>
                <w:spacing w:val="-5"/>
                <w:szCs w:val="20"/>
              </w:rPr>
            </w:pPr>
          </w:p>
          <w:p w:rsidR="00BD6DE3" w:rsidRPr="00BE5AC3" w:rsidRDefault="00BD6DE3" w:rsidP="00BD6DE3">
            <w:pPr>
              <w:rPr>
                <w:rFonts w:ascii="Arial" w:hAnsi="Arial" w:cs="Arial"/>
                <w:szCs w:val="20"/>
              </w:rPr>
            </w:pPr>
            <w:r w:rsidRPr="00BE5AC3">
              <w:rPr>
                <w:rFonts w:ascii="Arial" w:hAnsi="Arial" w:cs="Arial"/>
                <w:spacing w:val="-5"/>
                <w:szCs w:val="20"/>
              </w:rPr>
              <w:t xml:space="preserve">Marks Ltd was formed on 1 August. On 1 September the company issued a </w:t>
            </w:r>
            <w:r w:rsidRPr="00BE5AC3">
              <w:rPr>
                <w:rFonts w:ascii="Arial" w:hAnsi="Arial" w:cs="Arial"/>
                <w:szCs w:val="20"/>
              </w:rPr>
              <w:t xml:space="preserve">prospectus inviting applications for the issue of 1,500,000 $1 ordinary shares. </w:t>
            </w:r>
          </w:p>
          <w:p w:rsidR="00BD6DE3" w:rsidRPr="00BE5AC3" w:rsidRDefault="00BD6DE3" w:rsidP="00BD6DE3">
            <w:pPr>
              <w:rPr>
                <w:rFonts w:ascii="Arial" w:hAnsi="Arial" w:cs="Arial"/>
                <w:szCs w:val="20"/>
              </w:rPr>
            </w:pPr>
          </w:p>
          <w:p w:rsidR="00BD6DE3" w:rsidRPr="00BE5AC3" w:rsidRDefault="00BD6DE3" w:rsidP="00BD6DE3">
            <w:pPr>
              <w:rPr>
                <w:rFonts w:ascii="Arial" w:hAnsi="Arial" w:cs="Arial"/>
                <w:spacing w:val="-12"/>
                <w:szCs w:val="20"/>
              </w:rPr>
            </w:pPr>
            <w:r w:rsidRPr="00BE5AC3">
              <w:rPr>
                <w:rFonts w:ascii="Arial" w:hAnsi="Arial" w:cs="Arial"/>
                <w:szCs w:val="20"/>
              </w:rPr>
              <w:t>The terms of the issue were:</w:t>
            </w:r>
          </w:p>
          <w:p w:rsidR="00BD6DE3" w:rsidRPr="00BE5AC3" w:rsidRDefault="00BD6DE3" w:rsidP="00BD6DE3">
            <w:pPr>
              <w:pStyle w:val="ListParagraph"/>
              <w:rPr>
                <w:rFonts w:ascii="Arial" w:hAnsi="Arial" w:cs="Arial"/>
                <w:spacing w:val="-6"/>
                <w:sz w:val="20"/>
                <w:szCs w:val="20"/>
              </w:rPr>
            </w:pPr>
          </w:p>
          <w:p w:rsidR="00BD6DE3" w:rsidRPr="00BE5AC3" w:rsidRDefault="00BD6DE3" w:rsidP="00BD6DE3">
            <w:pPr>
              <w:pStyle w:val="ListParagraph"/>
              <w:widowControl w:val="0"/>
              <w:numPr>
                <w:ilvl w:val="0"/>
                <w:numId w:val="40"/>
              </w:numPr>
              <w:kinsoku w:val="0"/>
              <w:rPr>
                <w:rFonts w:ascii="Arial" w:hAnsi="Arial" w:cs="Arial"/>
                <w:spacing w:val="-6"/>
                <w:sz w:val="20"/>
                <w:szCs w:val="20"/>
              </w:rPr>
            </w:pPr>
            <w:r w:rsidRPr="00BE5AC3">
              <w:rPr>
                <w:rFonts w:ascii="Arial" w:hAnsi="Arial" w:cs="Arial"/>
                <w:spacing w:val="-6"/>
                <w:sz w:val="20"/>
                <w:szCs w:val="20"/>
              </w:rPr>
              <w:t>50 cents payable on application.</w:t>
            </w:r>
          </w:p>
          <w:p w:rsidR="00BD6DE3" w:rsidRPr="00BE5AC3" w:rsidRDefault="00BD6DE3" w:rsidP="00BD6DE3">
            <w:pPr>
              <w:pStyle w:val="ListParagraph"/>
              <w:rPr>
                <w:rFonts w:ascii="Arial" w:hAnsi="Arial" w:cs="Arial"/>
                <w:spacing w:val="-6"/>
                <w:sz w:val="20"/>
                <w:szCs w:val="20"/>
              </w:rPr>
            </w:pPr>
          </w:p>
          <w:p w:rsidR="00BD6DE3" w:rsidRPr="00BE5AC3" w:rsidRDefault="00BD6DE3" w:rsidP="00BD6DE3">
            <w:pPr>
              <w:pStyle w:val="ListParagraph"/>
              <w:widowControl w:val="0"/>
              <w:numPr>
                <w:ilvl w:val="0"/>
                <w:numId w:val="40"/>
              </w:numPr>
              <w:kinsoku w:val="0"/>
              <w:rPr>
                <w:rFonts w:ascii="Arial" w:hAnsi="Arial" w:cs="Arial"/>
                <w:spacing w:val="-6"/>
                <w:sz w:val="20"/>
                <w:szCs w:val="20"/>
              </w:rPr>
            </w:pPr>
            <w:r w:rsidRPr="00BE5AC3">
              <w:rPr>
                <w:rFonts w:ascii="Arial" w:hAnsi="Arial" w:cs="Arial"/>
                <w:spacing w:val="-6"/>
                <w:sz w:val="20"/>
                <w:szCs w:val="20"/>
              </w:rPr>
              <w:t>50 cents payable on allotment.</w:t>
            </w:r>
          </w:p>
          <w:p w:rsidR="00BD6DE3" w:rsidRPr="00BE5AC3" w:rsidRDefault="00BD6DE3" w:rsidP="00BD6DE3">
            <w:pPr>
              <w:pStyle w:val="ListParagraph"/>
              <w:widowControl w:val="0"/>
              <w:kinsoku w:val="0"/>
              <w:ind w:left="0"/>
              <w:rPr>
                <w:rFonts w:ascii="Arial" w:hAnsi="Arial" w:cs="Arial"/>
                <w:spacing w:val="-6"/>
                <w:sz w:val="20"/>
                <w:szCs w:val="20"/>
              </w:rPr>
            </w:pPr>
          </w:p>
          <w:p w:rsidR="00BD6DE3" w:rsidRPr="00BE5AC3" w:rsidRDefault="00BD6DE3" w:rsidP="00BD6DE3">
            <w:pPr>
              <w:rPr>
                <w:rFonts w:ascii="Arial" w:hAnsi="Arial" w:cs="Arial"/>
                <w:spacing w:val="-5"/>
                <w:szCs w:val="20"/>
              </w:rPr>
            </w:pPr>
            <w:r w:rsidRPr="00BE5AC3">
              <w:rPr>
                <w:rFonts w:ascii="Arial" w:hAnsi="Arial" w:cs="Arial"/>
                <w:spacing w:val="-5"/>
                <w:szCs w:val="20"/>
              </w:rPr>
              <w:t>The prospectus allowed for any excess moneys on application to be applied towards any allotment moneys due. The issue was oversubscribed when applications closed on 30 September. On 15 October, the allotment of shares was made as follows:</w:t>
            </w:r>
          </w:p>
          <w:p w:rsidR="00BD6DE3" w:rsidRPr="00BE5AC3" w:rsidRDefault="00BD6DE3" w:rsidP="009B2BB8">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036"/>
              <w:gridCol w:w="3036"/>
              <w:gridCol w:w="3036"/>
            </w:tblGrid>
            <w:tr w:rsidR="00120663" w:rsidRPr="00BE5AC3" w:rsidTr="004C32B4">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zCs w:val="20"/>
                      <w:u w:val="single"/>
                    </w:rPr>
                    <w:t>Shares Applied for</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zCs w:val="20"/>
                      <w:u w:val="single"/>
                    </w:rPr>
                    <w:t>Amount Received ($)</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zCs w:val="20"/>
                      <w:u w:val="single"/>
                    </w:rPr>
                    <w:t>Shares Allotted</w:t>
                  </w:r>
                </w:p>
              </w:tc>
            </w:tr>
            <w:tr w:rsidR="00120663" w:rsidRPr="00BE5AC3" w:rsidTr="004C32B4">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22"/>
                      <w:szCs w:val="20"/>
                    </w:rPr>
                    <w:t>500,000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10"/>
                      <w:szCs w:val="20"/>
                    </w:rPr>
                    <w:t>500,000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10"/>
                      <w:szCs w:val="20"/>
                    </w:rPr>
                    <w:t>500,000</w:t>
                  </w:r>
                </w:p>
              </w:tc>
            </w:tr>
            <w:tr w:rsidR="00120663" w:rsidRPr="00BE5AC3" w:rsidTr="004C32B4">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22"/>
                      <w:szCs w:val="20"/>
                    </w:rPr>
                    <w:t>1,200,000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10"/>
                      <w:szCs w:val="20"/>
                    </w:rPr>
                    <w:t>600,000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10"/>
                      <w:szCs w:val="20"/>
                    </w:rPr>
                  </w:pPr>
                  <w:r w:rsidRPr="00BE5AC3">
                    <w:rPr>
                      <w:rFonts w:ascii="Arial" w:hAnsi="Arial" w:cs="Arial"/>
                      <w:spacing w:val="-10"/>
                      <w:szCs w:val="20"/>
                    </w:rPr>
                    <w:t>1,000,000</w:t>
                  </w:r>
                </w:p>
              </w:tc>
            </w:tr>
            <w:tr w:rsidR="00120663" w:rsidRPr="00BE5AC3" w:rsidTr="004C32B4">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24"/>
                      <w:szCs w:val="20"/>
                      <w:u w:val="single"/>
                    </w:rPr>
                    <w:t>100,000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10"/>
                      <w:szCs w:val="20"/>
                      <w:u w:val="single"/>
                    </w:rPr>
                    <w:t>50,000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u w:val="single"/>
                    </w:rPr>
                  </w:pPr>
                  <w:r w:rsidRPr="00BE5AC3">
                    <w:rPr>
                      <w:rFonts w:ascii="Arial" w:hAnsi="Arial" w:cs="Arial"/>
                      <w:spacing w:val="-5"/>
                      <w:szCs w:val="20"/>
                      <w:u w:val="single"/>
                    </w:rPr>
                    <w:t>NIL</w:t>
                  </w:r>
                </w:p>
              </w:tc>
            </w:tr>
            <w:tr w:rsidR="00120663" w:rsidRPr="00BE5AC3" w:rsidTr="004C32B4">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22"/>
                      <w:szCs w:val="20"/>
                    </w:rPr>
                    <w:t>1,800,000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12"/>
                      <w:szCs w:val="20"/>
                    </w:rPr>
                    <w:t>1,150,000</w:t>
                  </w:r>
                </w:p>
              </w:tc>
              <w:tc>
                <w:tcPr>
                  <w:tcW w:w="3036" w:type="dxa"/>
                </w:tcPr>
                <w:p w:rsidR="00120663" w:rsidRPr="00BE5AC3" w:rsidRDefault="00120663" w:rsidP="00DD7761">
                  <w:pPr>
                    <w:framePr w:hSpace="180" w:wrap="around" w:vAnchor="page" w:hAnchor="margin" w:xAlign="center" w:y="2656"/>
                    <w:jc w:val="center"/>
                    <w:rPr>
                      <w:rFonts w:ascii="Arial" w:hAnsi="Arial" w:cs="Arial"/>
                      <w:spacing w:val="-5"/>
                      <w:szCs w:val="20"/>
                    </w:rPr>
                  </w:pPr>
                  <w:r w:rsidRPr="00BE5AC3">
                    <w:rPr>
                      <w:rFonts w:ascii="Arial" w:hAnsi="Arial" w:cs="Arial"/>
                      <w:spacing w:val="-12"/>
                      <w:szCs w:val="20"/>
                    </w:rPr>
                    <w:t>1,500,000</w:t>
                  </w:r>
                </w:p>
              </w:tc>
            </w:tr>
          </w:tbl>
          <w:p w:rsidR="00120663" w:rsidRPr="00BE5AC3" w:rsidRDefault="00120663" w:rsidP="009B2BB8">
            <w:pPr>
              <w:rPr>
                <w:rFonts w:ascii="Arial" w:hAnsi="Arial" w:cs="Arial"/>
                <w:szCs w:val="20"/>
              </w:rPr>
            </w:pPr>
          </w:p>
          <w:p w:rsidR="00120663" w:rsidRPr="00BE5AC3" w:rsidRDefault="00120663" w:rsidP="009B2BB8">
            <w:pPr>
              <w:rPr>
                <w:rFonts w:ascii="Arial" w:hAnsi="Arial" w:cs="Arial"/>
                <w:szCs w:val="20"/>
              </w:rPr>
            </w:pPr>
          </w:p>
          <w:p w:rsidR="00120663" w:rsidRPr="00BE5AC3" w:rsidRDefault="00120663" w:rsidP="00120663">
            <w:pPr>
              <w:rPr>
                <w:rFonts w:ascii="Arial" w:hAnsi="Arial" w:cs="Arial"/>
                <w:spacing w:val="-5"/>
                <w:szCs w:val="20"/>
              </w:rPr>
            </w:pPr>
            <w:r w:rsidRPr="00BE5AC3">
              <w:rPr>
                <w:rFonts w:ascii="Arial" w:hAnsi="Arial" w:cs="Arial"/>
                <w:spacing w:val="-5"/>
                <w:szCs w:val="20"/>
              </w:rPr>
              <w:t>The balance of the allotment money due was received by 31 October.</w:t>
            </w:r>
          </w:p>
          <w:p w:rsidR="00120663" w:rsidRPr="00BE5AC3" w:rsidRDefault="00120663" w:rsidP="00120663">
            <w:pPr>
              <w:rPr>
                <w:rFonts w:ascii="Arial" w:hAnsi="Arial" w:cs="Arial"/>
                <w:spacing w:val="-5"/>
                <w:szCs w:val="20"/>
              </w:rPr>
            </w:pPr>
          </w:p>
          <w:p w:rsidR="00120663" w:rsidRPr="00BE5AC3" w:rsidRDefault="00120663" w:rsidP="00120663">
            <w:pPr>
              <w:rPr>
                <w:rFonts w:ascii="Arial" w:hAnsi="Arial" w:cs="Arial"/>
                <w:b/>
                <w:bCs/>
                <w:spacing w:val="-5"/>
                <w:szCs w:val="20"/>
              </w:rPr>
            </w:pPr>
          </w:p>
          <w:p w:rsidR="00120663" w:rsidRPr="00BE5AC3" w:rsidRDefault="00120663" w:rsidP="00120663">
            <w:pPr>
              <w:rPr>
                <w:rFonts w:ascii="Arial" w:hAnsi="Arial" w:cs="Arial"/>
                <w:b/>
                <w:bCs/>
                <w:spacing w:val="-5"/>
                <w:szCs w:val="20"/>
              </w:rPr>
            </w:pPr>
            <w:r w:rsidRPr="00BE5AC3">
              <w:rPr>
                <w:rFonts w:ascii="Arial" w:hAnsi="Arial" w:cs="Arial"/>
                <w:b/>
                <w:bCs/>
                <w:spacing w:val="-5"/>
                <w:szCs w:val="20"/>
              </w:rPr>
              <w:t>Required:</w:t>
            </w:r>
          </w:p>
          <w:p w:rsidR="00120663" w:rsidRPr="00BE5AC3" w:rsidRDefault="00120663" w:rsidP="00120663">
            <w:pPr>
              <w:rPr>
                <w:rFonts w:ascii="Arial" w:hAnsi="Arial" w:cs="Arial"/>
                <w:b/>
                <w:bCs/>
                <w:spacing w:val="-5"/>
                <w:szCs w:val="20"/>
              </w:rPr>
            </w:pPr>
          </w:p>
          <w:p w:rsidR="00120663" w:rsidRPr="00BE5AC3" w:rsidRDefault="00120663" w:rsidP="00120663">
            <w:pPr>
              <w:pStyle w:val="ListParagraph"/>
              <w:widowControl w:val="0"/>
              <w:numPr>
                <w:ilvl w:val="0"/>
                <w:numId w:val="41"/>
              </w:numPr>
              <w:tabs>
                <w:tab w:val="num" w:pos="360"/>
              </w:tabs>
              <w:kinsoku w:val="0"/>
              <w:rPr>
                <w:rFonts w:ascii="Arial" w:hAnsi="Arial" w:cs="Arial"/>
                <w:spacing w:val="-5"/>
                <w:sz w:val="20"/>
                <w:szCs w:val="20"/>
              </w:rPr>
            </w:pPr>
            <w:r w:rsidRPr="00BE5AC3">
              <w:rPr>
                <w:rFonts w:ascii="Arial" w:hAnsi="Arial" w:cs="Arial"/>
                <w:spacing w:val="-5"/>
                <w:sz w:val="20"/>
                <w:szCs w:val="20"/>
              </w:rPr>
              <w:t xml:space="preserve"> Complete a worksheet for the over-subscriptions.</w:t>
            </w:r>
          </w:p>
          <w:p w:rsidR="00120663" w:rsidRPr="00BE5AC3" w:rsidRDefault="00120663" w:rsidP="00120663">
            <w:pPr>
              <w:widowControl w:val="0"/>
              <w:kinsoku w:val="0"/>
              <w:rPr>
                <w:rFonts w:ascii="Arial" w:hAnsi="Arial" w:cs="Arial"/>
                <w:spacing w:val="-5"/>
                <w:szCs w:val="20"/>
              </w:rPr>
            </w:pPr>
          </w:p>
          <w:tbl>
            <w:tblPr>
              <w:tblW w:w="8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467"/>
              <w:gridCol w:w="1348"/>
              <w:gridCol w:w="1362"/>
              <w:gridCol w:w="1432"/>
              <w:gridCol w:w="1761"/>
            </w:tblGrid>
            <w:tr w:rsidR="00120663" w:rsidRPr="00BE5AC3" w:rsidTr="004C32B4">
              <w:trPr>
                <w:trHeight w:val="535"/>
              </w:trPr>
              <w:tc>
                <w:tcPr>
                  <w:tcW w:w="1369" w:type="dxa"/>
                </w:tcPr>
                <w:p w:rsidR="00120663" w:rsidRPr="00BE5AC3" w:rsidRDefault="00120663" w:rsidP="00DD7761">
                  <w:pPr>
                    <w:framePr w:hSpace="180" w:wrap="around" w:vAnchor="page" w:hAnchor="margin" w:xAlign="center" w:y="2656"/>
                    <w:ind w:left="20"/>
                    <w:jc w:val="center"/>
                    <w:rPr>
                      <w:rFonts w:ascii="Arial" w:hAnsi="Arial" w:cs="Arial"/>
                      <w:szCs w:val="20"/>
                    </w:rPr>
                  </w:pPr>
                  <w:r w:rsidRPr="00BE5AC3">
                    <w:rPr>
                      <w:rFonts w:ascii="Arial" w:hAnsi="Arial" w:cs="Arial"/>
                      <w:szCs w:val="20"/>
                    </w:rPr>
                    <w:t>Shares Applied for</w:t>
                  </w:r>
                </w:p>
              </w:tc>
              <w:tc>
                <w:tcPr>
                  <w:tcW w:w="1467" w:type="dxa"/>
                </w:tcPr>
                <w:p w:rsidR="00120663" w:rsidRPr="00BE5AC3" w:rsidRDefault="00120663" w:rsidP="00DD7761">
                  <w:pPr>
                    <w:framePr w:hSpace="180" w:wrap="around" w:vAnchor="page" w:hAnchor="margin" w:xAlign="center" w:y="2656"/>
                    <w:spacing w:after="200"/>
                    <w:jc w:val="center"/>
                    <w:rPr>
                      <w:rFonts w:ascii="Arial" w:hAnsi="Arial" w:cs="Arial"/>
                      <w:szCs w:val="20"/>
                    </w:rPr>
                  </w:pPr>
                  <w:r w:rsidRPr="00BE5AC3">
                    <w:rPr>
                      <w:rFonts w:ascii="Arial" w:hAnsi="Arial" w:cs="Arial"/>
                      <w:szCs w:val="20"/>
                    </w:rPr>
                    <w:t>Amount Received</w:t>
                  </w:r>
                </w:p>
                <w:p w:rsidR="00120663" w:rsidRPr="00BE5AC3" w:rsidRDefault="00120663" w:rsidP="00DD7761">
                  <w:pPr>
                    <w:framePr w:hSpace="180" w:wrap="around" w:vAnchor="page" w:hAnchor="margin" w:xAlign="center" w:y="2656"/>
                    <w:jc w:val="center"/>
                    <w:rPr>
                      <w:rFonts w:ascii="Arial" w:hAnsi="Arial" w:cs="Arial"/>
                      <w:szCs w:val="20"/>
                    </w:rPr>
                  </w:pPr>
                </w:p>
              </w:tc>
              <w:tc>
                <w:tcPr>
                  <w:tcW w:w="1348" w:type="dxa"/>
                </w:tcPr>
                <w:p w:rsidR="00120663" w:rsidRPr="00BE5AC3" w:rsidRDefault="00120663" w:rsidP="00DD7761">
                  <w:pPr>
                    <w:framePr w:hSpace="180" w:wrap="around" w:vAnchor="page" w:hAnchor="margin" w:xAlign="center" w:y="2656"/>
                    <w:spacing w:after="200"/>
                    <w:jc w:val="center"/>
                    <w:rPr>
                      <w:rFonts w:ascii="Arial" w:hAnsi="Arial" w:cs="Arial"/>
                      <w:szCs w:val="20"/>
                    </w:rPr>
                  </w:pPr>
                  <w:r w:rsidRPr="00BE5AC3">
                    <w:rPr>
                      <w:rFonts w:ascii="Arial" w:hAnsi="Arial" w:cs="Arial"/>
                      <w:szCs w:val="20"/>
                    </w:rPr>
                    <w:t>Shares Allotted</w:t>
                  </w:r>
                </w:p>
                <w:p w:rsidR="00120663" w:rsidRPr="00BE5AC3" w:rsidRDefault="00120663" w:rsidP="00DD7761">
                  <w:pPr>
                    <w:framePr w:hSpace="180" w:wrap="around" w:vAnchor="page" w:hAnchor="margin" w:xAlign="center" w:y="2656"/>
                    <w:jc w:val="center"/>
                    <w:rPr>
                      <w:rFonts w:ascii="Arial" w:hAnsi="Arial" w:cs="Arial"/>
                      <w:szCs w:val="20"/>
                    </w:rPr>
                  </w:pPr>
                </w:p>
              </w:tc>
              <w:tc>
                <w:tcPr>
                  <w:tcW w:w="1362" w:type="dxa"/>
                </w:tcPr>
                <w:p w:rsidR="00120663" w:rsidRPr="00BE5AC3" w:rsidRDefault="00120663" w:rsidP="00DD7761">
                  <w:pPr>
                    <w:framePr w:hSpace="180" w:wrap="around" w:vAnchor="page" w:hAnchor="margin" w:xAlign="center" w:y="2656"/>
                    <w:spacing w:after="200"/>
                    <w:jc w:val="center"/>
                    <w:rPr>
                      <w:rFonts w:ascii="Arial" w:hAnsi="Arial" w:cs="Arial"/>
                      <w:szCs w:val="20"/>
                    </w:rPr>
                  </w:pPr>
                  <w:r w:rsidRPr="00BE5AC3">
                    <w:rPr>
                      <w:rFonts w:ascii="Arial" w:hAnsi="Arial" w:cs="Arial"/>
                      <w:szCs w:val="20"/>
                    </w:rPr>
                    <w:t>Application</w:t>
                  </w:r>
                </w:p>
                <w:p w:rsidR="00120663" w:rsidRPr="00BE5AC3" w:rsidRDefault="00120663" w:rsidP="00DD7761">
                  <w:pPr>
                    <w:framePr w:hSpace="180" w:wrap="around" w:vAnchor="page" w:hAnchor="margin" w:xAlign="center" w:y="2656"/>
                    <w:jc w:val="center"/>
                    <w:rPr>
                      <w:rFonts w:ascii="Arial" w:hAnsi="Arial" w:cs="Arial"/>
                      <w:szCs w:val="20"/>
                    </w:rPr>
                  </w:pPr>
                </w:p>
              </w:tc>
              <w:tc>
                <w:tcPr>
                  <w:tcW w:w="1432" w:type="dxa"/>
                </w:tcPr>
                <w:p w:rsidR="00120663" w:rsidRPr="00BE5AC3" w:rsidRDefault="00120663" w:rsidP="00DD7761">
                  <w:pPr>
                    <w:framePr w:hSpace="180" w:wrap="around" w:vAnchor="page" w:hAnchor="margin" w:xAlign="center" w:y="2656"/>
                    <w:spacing w:after="200"/>
                    <w:jc w:val="center"/>
                    <w:rPr>
                      <w:rFonts w:ascii="Arial" w:hAnsi="Arial" w:cs="Arial"/>
                      <w:szCs w:val="20"/>
                    </w:rPr>
                  </w:pPr>
                  <w:r w:rsidRPr="00BE5AC3">
                    <w:rPr>
                      <w:rFonts w:ascii="Arial" w:hAnsi="Arial" w:cs="Arial"/>
                      <w:szCs w:val="20"/>
                    </w:rPr>
                    <w:t>Allotment</w:t>
                  </w:r>
                </w:p>
                <w:p w:rsidR="00120663" w:rsidRPr="00BE5AC3" w:rsidRDefault="00120663" w:rsidP="00DD7761">
                  <w:pPr>
                    <w:framePr w:hSpace="180" w:wrap="around" w:vAnchor="page" w:hAnchor="margin" w:xAlign="center" w:y="2656"/>
                    <w:jc w:val="center"/>
                    <w:rPr>
                      <w:rFonts w:ascii="Arial" w:hAnsi="Arial" w:cs="Arial"/>
                      <w:szCs w:val="20"/>
                    </w:rPr>
                  </w:pPr>
                </w:p>
              </w:tc>
              <w:tc>
                <w:tcPr>
                  <w:tcW w:w="1761" w:type="dxa"/>
                </w:tcPr>
                <w:p w:rsidR="00120663" w:rsidRPr="00BE5AC3" w:rsidRDefault="00120663" w:rsidP="00DD7761">
                  <w:pPr>
                    <w:framePr w:hSpace="180" w:wrap="around" w:vAnchor="page" w:hAnchor="margin" w:xAlign="center" w:y="2656"/>
                    <w:spacing w:after="200"/>
                    <w:jc w:val="center"/>
                    <w:rPr>
                      <w:rFonts w:ascii="Arial" w:hAnsi="Arial" w:cs="Arial"/>
                      <w:szCs w:val="20"/>
                    </w:rPr>
                  </w:pPr>
                  <w:r w:rsidRPr="00BE5AC3">
                    <w:rPr>
                      <w:rFonts w:ascii="Arial" w:hAnsi="Arial" w:cs="Arial"/>
                      <w:szCs w:val="20"/>
                    </w:rPr>
                    <w:t>Refunds</w:t>
                  </w:r>
                </w:p>
                <w:p w:rsidR="00120663" w:rsidRPr="00BE5AC3" w:rsidRDefault="00120663" w:rsidP="00DD7761">
                  <w:pPr>
                    <w:framePr w:hSpace="180" w:wrap="around" w:vAnchor="page" w:hAnchor="margin" w:xAlign="center" w:y="2656"/>
                    <w:spacing w:after="200"/>
                    <w:jc w:val="center"/>
                    <w:rPr>
                      <w:rFonts w:ascii="Arial" w:hAnsi="Arial" w:cs="Arial"/>
                      <w:szCs w:val="20"/>
                    </w:rPr>
                  </w:pPr>
                </w:p>
                <w:p w:rsidR="00120663" w:rsidRPr="00BE5AC3" w:rsidRDefault="00120663" w:rsidP="00DD7761">
                  <w:pPr>
                    <w:framePr w:hSpace="180" w:wrap="around" w:vAnchor="page" w:hAnchor="margin" w:xAlign="center" w:y="2656"/>
                    <w:jc w:val="center"/>
                    <w:rPr>
                      <w:rFonts w:ascii="Arial" w:hAnsi="Arial" w:cs="Arial"/>
                      <w:szCs w:val="20"/>
                    </w:rPr>
                  </w:pPr>
                </w:p>
              </w:tc>
            </w:tr>
            <w:tr w:rsidR="00120663" w:rsidRPr="00BE5AC3" w:rsidTr="004C32B4">
              <w:trPr>
                <w:trHeight w:val="177"/>
              </w:trPr>
              <w:tc>
                <w:tcPr>
                  <w:tcW w:w="1369" w:type="dxa"/>
                </w:tcPr>
                <w:p w:rsidR="00120663" w:rsidRPr="00BE5AC3" w:rsidRDefault="00120663" w:rsidP="00DD7761">
                  <w:pPr>
                    <w:framePr w:hSpace="180" w:wrap="around" w:vAnchor="page" w:hAnchor="margin" w:xAlign="center" w:y="2656"/>
                    <w:ind w:left="20"/>
                    <w:rPr>
                      <w:rFonts w:ascii="Arial" w:hAnsi="Arial" w:cs="Arial"/>
                      <w:szCs w:val="20"/>
                    </w:rPr>
                  </w:pPr>
                </w:p>
                <w:p w:rsidR="00120663" w:rsidRPr="00BE5AC3" w:rsidRDefault="00120663" w:rsidP="00DD7761">
                  <w:pPr>
                    <w:framePr w:hSpace="180" w:wrap="around" w:vAnchor="page" w:hAnchor="margin" w:xAlign="center" w:y="2656"/>
                    <w:ind w:left="20"/>
                    <w:rPr>
                      <w:rFonts w:ascii="Arial" w:hAnsi="Arial" w:cs="Arial"/>
                      <w:szCs w:val="20"/>
                    </w:rPr>
                  </w:pPr>
                </w:p>
              </w:tc>
              <w:tc>
                <w:tcPr>
                  <w:tcW w:w="1467" w:type="dxa"/>
                </w:tcPr>
                <w:p w:rsidR="00120663" w:rsidRPr="00BE5AC3" w:rsidRDefault="00120663" w:rsidP="00DD7761">
                  <w:pPr>
                    <w:framePr w:hSpace="180" w:wrap="around" w:vAnchor="page" w:hAnchor="margin" w:xAlign="center" w:y="2656"/>
                    <w:jc w:val="center"/>
                    <w:rPr>
                      <w:rFonts w:ascii="Arial" w:hAnsi="Arial" w:cs="Arial"/>
                      <w:szCs w:val="20"/>
                    </w:rPr>
                  </w:pPr>
                  <w:r w:rsidRPr="00BE5AC3">
                    <w:rPr>
                      <w:rFonts w:ascii="Arial" w:hAnsi="Arial" w:cs="Arial"/>
                      <w:szCs w:val="20"/>
                    </w:rPr>
                    <w:t>$</w:t>
                  </w:r>
                </w:p>
              </w:tc>
              <w:tc>
                <w:tcPr>
                  <w:tcW w:w="1348" w:type="dxa"/>
                </w:tcPr>
                <w:p w:rsidR="00120663" w:rsidRPr="00BE5AC3" w:rsidRDefault="00120663" w:rsidP="00DD7761">
                  <w:pPr>
                    <w:framePr w:hSpace="180" w:wrap="around" w:vAnchor="page" w:hAnchor="margin" w:xAlign="center" w:y="2656"/>
                    <w:jc w:val="center"/>
                    <w:rPr>
                      <w:rFonts w:ascii="Arial" w:hAnsi="Arial" w:cs="Arial"/>
                      <w:szCs w:val="20"/>
                    </w:rPr>
                  </w:pPr>
                </w:p>
              </w:tc>
              <w:tc>
                <w:tcPr>
                  <w:tcW w:w="1362" w:type="dxa"/>
                </w:tcPr>
                <w:p w:rsidR="00120663" w:rsidRPr="00BE5AC3" w:rsidRDefault="00120663" w:rsidP="00DD7761">
                  <w:pPr>
                    <w:framePr w:hSpace="180" w:wrap="around" w:vAnchor="page" w:hAnchor="margin" w:xAlign="center" w:y="2656"/>
                    <w:jc w:val="center"/>
                    <w:rPr>
                      <w:rFonts w:ascii="Arial" w:hAnsi="Arial" w:cs="Arial"/>
                      <w:szCs w:val="20"/>
                    </w:rPr>
                  </w:pPr>
                  <w:r w:rsidRPr="00BE5AC3">
                    <w:rPr>
                      <w:rFonts w:ascii="Arial" w:hAnsi="Arial" w:cs="Arial"/>
                      <w:szCs w:val="20"/>
                    </w:rPr>
                    <w:t>$</w:t>
                  </w:r>
                </w:p>
              </w:tc>
              <w:tc>
                <w:tcPr>
                  <w:tcW w:w="1432" w:type="dxa"/>
                </w:tcPr>
                <w:p w:rsidR="00120663" w:rsidRPr="00BE5AC3" w:rsidRDefault="00120663" w:rsidP="00DD7761">
                  <w:pPr>
                    <w:framePr w:hSpace="180" w:wrap="around" w:vAnchor="page" w:hAnchor="margin" w:xAlign="center" w:y="2656"/>
                    <w:jc w:val="center"/>
                    <w:rPr>
                      <w:rFonts w:ascii="Arial" w:hAnsi="Arial" w:cs="Arial"/>
                      <w:szCs w:val="20"/>
                    </w:rPr>
                  </w:pPr>
                  <w:r w:rsidRPr="00BE5AC3">
                    <w:rPr>
                      <w:rFonts w:ascii="Arial" w:hAnsi="Arial" w:cs="Arial"/>
                      <w:szCs w:val="20"/>
                    </w:rPr>
                    <w:t>$</w:t>
                  </w:r>
                </w:p>
              </w:tc>
              <w:tc>
                <w:tcPr>
                  <w:tcW w:w="1761" w:type="dxa"/>
                </w:tcPr>
                <w:p w:rsidR="00120663" w:rsidRPr="00BE5AC3" w:rsidRDefault="00120663" w:rsidP="00DD7761">
                  <w:pPr>
                    <w:framePr w:hSpace="180" w:wrap="around" w:vAnchor="page" w:hAnchor="margin" w:xAlign="center" w:y="2656"/>
                    <w:jc w:val="center"/>
                    <w:rPr>
                      <w:rFonts w:ascii="Arial" w:hAnsi="Arial" w:cs="Arial"/>
                      <w:szCs w:val="20"/>
                    </w:rPr>
                  </w:pPr>
                  <w:r w:rsidRPr="00BE5AC3">
                    <w:rPr>
                      <w:rFonts w:ascii="Arial" w:hAnsi="Arial" w:cs="Arial"/>
                      <w:szCs w:val="20"/>
                    </w:rPr>
                    <w:t>$</w:t>
                  </w:r>
                </w:p>
              </w:tc>
            </w:tr>
            <w:tr w:rsidR="00120663" w:rsidRPr="00BE5AC3" w:rsidTr="004C32B4">
              <w:trPr>
                <w:trHeight w:val="1980"/>
              </w:trPr>
              <w:tc>
                <w:tcPr>
                  <w:tcW w:w="1369" w:type="dxa"/>
                </w:tcPr>
                <w:p w:rsidR="00120663" w:rsidRPr="00BE5AC3" w:rsidRDefault="00120663" w:rsidP="00DD7761">
                  <w:pPr>
                    <w:framePr w:hSpace="180" w:wrap="around" w:vAnchor="page" w:hAnchor="margin" w:xAlign="center" w:y="2656"/>
                    <w:ind w:left="20"/>
                    <w:jc w:val="right"/>
                    <w:rPr>
                      <w:rFonts w:ascii="Arial" w:hAnsi="Arial" w:cs="Arial"/>
                      <w:szCs w:val="20"/>
                    </w:rPr>
                  </w:pPr>
                  <w:r w:rsidRPr="00BE5AC3">
                    <w:rPr>
                      <w:rFonts w:ascii="Arial" w:hAnsi="Arial" w:cs="Arial"/>
                      <w:szCs w:val="20"/>
                    </w:rPr>
                    <w:t>500,000</w:t>
                  </w:r>
                </w:p>
                <w:p w:rsidR="00120663" w:rsidRPr="00BE5AC3" w:rsidRDefault="00120663" w:rsidP="00DD7761">
                  <w:pPr>
                    <w:framePr w:hSpace="180" w:wrap="around" w:vAnchor="page" w:hAnchor="margin" w:xAlign="center" w:y="2656"/>
                    <w:ind w:left="20"/>
                    <w:jc w:val="right"/>
                    <w:rPr>
                      <w:rFonts w:ascii="Arial" w:hAnsi="Arial" w:cs="Arial"/>
                      <w:szCs w:val="20"/>
                    </w:rPr>
                  </w:pPr>
                </w:p>
                <w:p w:rsidR="00120663" w:rsidRPr="00BE5AC3" w:rsidRDefault="00120663" w:rsidP="00DD7761">
                  <w:pPr>
                    <w:framePr w:hSpace="180" w:wrap="around" w:vAnchor="page" w:hAnchor="margin" w:xAlign="center" w:y="2656"/>
                    <w:ind w:left="20"/>
                    <w:jc w:val="right"/>
                    <w:rPr>
                      <w:rFonts w:ascii="Arial" w:hAnsi="Arial" w:cs="Arial"/>
                      <w:szCs w:val="20"/>
                    </w:rPr>
                  </w:pPr>
                  <w:r w:rsidRPr="00BE5AC3">
                    <w:rPr>
                      <w:rFonts w:ascii="Arial" w:hAnsi="Arial" w:cs="Arial"/>
                      <w:szCs w:val="20"/>
                    </w:rPr>
                    <w:t>1,200,000</w:t>
                  </w:r>
                </w:p>
                <w:p w:rsidR="00120663" w:rsidRPr="00BE5AC3" w:rsidRDefault="00120663" w:rsidP="00DD7761">
                  <w:pPr>
                    <w:framePr w:hSpace="180" w:wrap="around" w:vAnchor="page" w:hAnchor="margin" w:xAlign="center" w:y="2656"/>
                    <w:ind w:left="20"/>
                    <w:jc w:val="right"/>
                    <w:rPr>
                      <w:rFonts w:ascii="Arial" w:hAnsi="Arial" w:cs="Arial"/>
                      <w:szCs w:val="20"/>
                    </w:rPr>
                  </w:pPr>
                </w:p>
                <w:p w:rsidR="00120663" w:rsidRPr="00BE5AC3" w:rsidRDefault="00120663" w:rsidP="00DD7761">
                  <w:pPr>
                    <w:framePr w:hSpace="180" w:wrap="around" w:vAnchor="page" w:hAnchor="margin" w:xAlign="center" w:y="2656"/>
                    <w:ind w:left="20"/>
                    <w:jc w:val="right"/>
                    <w:rPr>
                      <w:rFonts w:ascii="Arial" w:hAnsi="Arial" w:cs="Arial"/>
                      <w:szCs w:val="20"/>
                    </w:rPr>
                  </w:pPr>
                  <w:r w:rsidRPr="00BE5AC3">
                    <w:rPr>
                      <w:rFonts w:ascii="Arial" w:hAnsi="Arial" w:cs="Arial"/>
                      <w:szCs w:val="20"/>
                    </w:rPr>
                    <w:t>100,000</w:t>
                  </w:r>
                </w:p>
              </w:tc>
              <w:tc>
                <w:tcPr>
                  <w:tcW w:w="1467" w:type="dxa"/>
                </w:tcPr>
                <w:p w:rsidR="00120663" w:rsidRPr="00BE5AC3" w:rsidRDefault="00120663" w:rsidP="00DD7761">
                  <w:pPr>
                    <w:framePr w:hSpace="180" w:wrap="around" w:vAnchor="page" w:hAnchor="margin" w:xAlign="center" w:y="2656"/>
                    <w:spacing w:after="200" w:line="276" w:lineRule="auto"/>
                    <w:jc w:val="right"/>
                    <w:rPr>
                      <w:rFonts w:ascii="Arial" w:hAnsi="Arial" w:cs="Arial"/>
                      <w:szCs w:val="20"/>
                    </w:rPr>
                  </w:pPr>
                  <w:r w:rsidRPr="00BE5AC3">
                    <w:rPr>
                      <w:rFonts w:ascii="Arial" w:hAnsi="Arial" w:cs="Arial"/>
                      <w:szCs w:val="20"/>
                    </w:rPr>
                    <w:t>500,000</w:t>
                  </w:r>
                </w:p>
                <w:p w:rsidR="00120663" w:rsidRPr="00BE5AC3" w:rsidRDefault="00120663" w:rsidP="00DD7761">
                  <w:pPr>
                    <w:framePr w:hSpace="180" w:wrap="around" w:vAnchor="page" w:hAnchor="margin" w:xAlign="center" w:y="2656"/>
                    <w:jc w:val="right"/>
                    <w:rPr>
                      <w:rFonts w:ascii="Arial" w:hAnsi="Arial" w:cs="Arial"/>
                      <w:szCs w:val="20"/>
                    </w:rPr>
                  </w:pPr>
                  <w:r w:rsidRPr="00BE5AC3">
                    <w:rPr>
                      <w:rFonts w:ascii="Arial" w:hAnsi="Arial" w:cs="Arial"/>
                      <w:szCs w:val="20"/>
                    </w:rPr>
                    <w:t>600,000</w:t>
                  </w:r>
                </w:p>
                <w:p w:rsidR="00120663" w:rsidRPr="00BE5AC3" w:rsidRDefault="00120663" w:rsidP="00DD7761">
                  <w:pPr>
                    <w:framePr w:hSpace="180" w:wrap="around" w:vAnchor="page" w:hAnchor="margin" w:xAlign="center" w:y="2656"/>
                    <w:jc w:val="right"/>
                    <w:rPr>
                      <w:rFonts w:ascii="Arial" w:hAnsi="Arial" w:cs="Arial"/>
                      <w:szCs w:val="20"/>
                    </w:rPr>
                  </w:pPr>
                </w:p>
                <w:p w:rsidR="00120663" w:rsidRPr="00BE5AC3" w:rsidRDefault="00120663" w:rsidP="00DD7761">
                  <w:pPr>
                    <w:framePr w:hSpace="180" w:wrap="around" w:vAnchor="page" w:hAnchor="margin" w:xAlign="center" w:y="2656"/>
                    <w:jc w:val="right"/>
                    <w:rPr>
                      <w:rFonts w:ascii="Arial" w:hAnsi="Arial" w:cs="Arial"/>
                      <w:szCs w:val="20"/>
                    </w:rPr>
                  </w:pPr>
                  <w:r w:rsidRPr="00BE5AC3">
                    <w:rPr>
                      <w:rFonts w:ascii="Arial" w:hAnsi="Arial" w:cs="Arial"/>
                      <w:szCs w:val="20"/>
                    </w:rPr>
                    <w:t>50,000</w:t>
                  </w:r>
                </w:p>
              </w:tc>
              <w:tc>
                <w:tcPr>
                  <w:tcW w:w="1348" w:type="dxa"/>
                </w:tcPr>
                <w:p w:rsidR="00120663" w:rsidRPr="00BE5AC3" w:rsidRDefault="00120663" w:rsidP="00DD7761">
                  <w:pPr>
                    <w:framePr w:hSpace="180" w:wrap="around" w:vAnchor="page" w:hAnchor="margin" w:xAlign="center" w:y="2656"/>
                    <w:spacing w:after="200" w:line="276" w:lineRule="auto"/>
                    <w:jc w:val="right"/>
                    <w:rPr>
                      <w:rFonts w:ascii="Arial" w:hAnsi="Arial" w:cs="Arial"/>
                      <w:szCs w:val="20"/>
                    </w:rPr>
                  </w:pPr>
                  <w:r w:rsidRPr="00BE5AC3">
                    <w:rPr>
                      <w:rFonts w:ascii="Arial" w:hAnsi="Arial" w:cs="Arial"/>
                      <w:szCs w:val="20"/>
                    </w:rPr>
                    <w:t>500,000</w:t>
                  </w:r>
                </w:p>
                <w:p w:rsidR="00120663" w:rsidRPr="00BE5AC3" w:rsidRDefault="00120663" w:rsidP="00DD7761">
                  <w:pPr>
                    <w:framePr w:hSpace="180" w:wrap="around" w:vAnchor="page" w:hAnchor="margin" w:xAlign="center" w:y="2656"/>
                    <w:spacing w:after="200" w:line="276" w:lineRule="auto"/>
                    <w:jc w:val="right"/>
                    <w:rPr>
                      <w:rFonts w:ascii="Arial" w:hAnsi="Arial" w:cs="Arial"/>
                      <w:szCs w:val="20"/>
                    </w:rPr>
                  </w:pPr>
                  <w:r w:rsidRPr="00BE5AC3">
                    <w:rPr>
                      <w:rFonts w:ascii="Arial" w:hAnsi="Arial" w:cs="Arial"/>
                      <w:szCs w:val="20"/>
                    </w:rPr>
                    <w:t>1,000,000</w:t>
                  </w:r>
                </w:p>
                <w:p w:rsidR="00120663" w:rsidRPr="00BE5AC3" w:rsidRDefault="00120663" w:rsidP="00DD7761">
                  <w:pPr>
                    <w:framePr w:hSpace="180" w:wrap="around" w:vAnchor="page" w:hAnchor="margin" w:xAlign="center" w:y="2656"/>
                    <w:jc w:val="center"/>
                    <w:rPr>
                      <w:rFonts w:ascii="Arial" w:hAnsi="Arial" w:cs="Arial"/>
                      <w:szCs w:val="20"/>
                    </w:rPr>
                  </w:pPr>
                  <w:r w:rsidRPr="00BE5AC3">
                    <w:rPr>
                      <w:rFonts w:ascii="Arial" w:hAnsi="Arial" w:cs="Arial"/>
                      <w:szCs w:val="20"/>
                    </w:rPr>
                    <w:t>NIL</w:t>
                  </w:r>
                </w:p>
              </w:tc>
              <w:tc>
                <w:tcPr>
                  <w:tcW w:w="1362" w:type="dxa"/>
                </w:tcPr>
                <w:p w:rsidR="00120663" w:rsidRPr="00BE5AC3" w:rsidRDefault="00120663" w:rsidP="00DD7761">
                  <w:pPr>
                    <w:framePr w:hSpace="180" w:wrap="around" w:vAnchor="page" w:hAnchor="margin" w:xAlign="center" w:y="2656"/>
                    <w:spacing w:after="200" w:line="276" w:lineRule="auto"/>
                    <w:jc w:val="right"/>
                    <w:rPr>
                      <w:rFonts w:ascii="Arial" w:hAnsi="Arial" w:cs="Arial"/>
                      <w:szCs w:val="20"/>
                    </w:rPr>
                  </w:pPr>
                </w:p>
                <w:p w:rsidR="00120663" w:rsidRPr="00BE5AC3" w:rsidRDefault="00120663" w:rsidP="00DD7761">
                  <w:pPr>
                    <w:framePr w:hSpace="180" w:wrap="around" w:vAnchor="page" w:hAnchor="margin" w:xAlign="center" w:y="2656"/>
                    <w:jc w:val="right"/>
                    <w:rPr>
                      <w:rFonts w:ascii="Arial" w:hAnsi="Arial" w:cs="Arial"/>
                      <w:szCs w:val="20"/>
                    </w:rPr>
                  </w:pPr>
                </w:p>
                <w:p w:rsidR="00120663" w:rsidRPr="00BE5AC3" w:rsidRDefault="00120663" w:rsidP="00DD7761">
                  <w:pPr>
                    <w:framePr w:hSpace="180" w:wrap="around" w:vAnchor="page" w:hAnchor="margin" w:xAlign="center" w:y="2656"/>
                    <w:jc w:val="right"/>
                    <w:rPr>
                      <w:rFonts w:ascii="Arial" w:hAnsi="Arial" w:cs="Arial"/>
                      <w:szCs w:val="20"/>
                    </w:rPr>
                  </w:pPr>
                </w:p>
              </w:tc>
              <w:tc>
                <w:tcPr>
                  <w:tcW w:w="1432" w:type="dxa"/>
                </w:tcPr>
                <w:p w:rsidR="00120663" w:rsidRPr="00BE5AC3" w:rsidRDefault="00120663" w:rsidP="00DD7761">
                  <w:pPr>
                    <w:framePr w:hSpace="180" w:wrap="around" w:vAnchor="page" w:hAnchor="margin" w:xAlign="center" w:y="2656"/>
                    <w:spacing w:after="200" w:line="276" w:lineRule="auto"/>
                    <w:rPr>
                      <w:rFonts w:ascii="Arial" w:hAnsi="Arial" w:cs="Arial"/>
                      <w:szCs w:val="20"/>
                    </w:rPr>
                  </w:pPr>
                </w:p>
                <w:p w:rsidR="00120663" w:rsidRPr="00BE5AC3" w:rsidRDefault="00120663" w:rsidP="00DD7761">
                  <w:pPr>
                    <w:framePr w:hSpace="180" w:wrap="around" w:vAnchor="page" w:hAnchor="margin" w:xAlign="center" w:y="2656"/>
                    <w:spacing w:after="200" w:line="276" w:lineRule="auto"/>
                    <w:rPr>
                      <w:rFonts w:ascii="Arial" w:hAnsi="Arial" w:cs="Arial"/>
                      <w:szCs w:val="20"/>
                    </w:rPr>
                  </w:pPr>
                </w:p>
                <w:p w:rsidR="00120663" w:rsidRPr="00BE5AC3" w:rsidRDefault="00120663" w:rsidP="00DD7761">
                  <w:pPr>
                    <w:framePr w:hSpace="180" w:wrap="around" w:vAnchor="page" w:hAnchor="margin" w:xAlign="center" w:y="2656"/>
                    <w:rPr>
                      <w:rFonts w:ascii="Arial" w:hAnsi="Arial" w:cs="Arial"/>
                      <w:szCs w:val="20"/>
                    </w:rPr>
                  </w:pPr>
                </w:p>
              </w:tc>
              <w:tc>
                <w:tcPr>
                  <w:tcW w:w="1761" w:type="dxa"/>
                </w:tcPr>
                <w:p w:rsidR="00120663" w:rsidRPr="00BE5AC3" w:rsidRDefault="00120663" w:rsidP="00DD7761">
                  <w:pPr>
                    <w:framePr w:hSpace="180" w:wrap="around" w:vAnchor="page" w:hAnchor="margin" w:xAlign="center" w:y="2656"/>
                    <w:spacing w:after="200" w:line="276" w:lineRule="auto"/>
                    <w:rPr>
                      <w:rFonts w:ascii="Arial" w:hAnsi="Arial" w:cs="Arial"/>
                      <w:szCs w:val="20"/>
                    </w:rPr>
                  </w:pPr>
                </w:p>
                <w:p w:rsidR="00120663" w:rsidRPr="00BE5AC3" w:rsidRDefault="00120663" w:rsidP="00DD7761">
                  <w:pPr>
                    <w:framePr w:hSpace="180" w:wrap="around" w:vAnchor="page" w:hAnchor="margin" w:xAlign="center" w:y="2656"/>
                    <w:spacing w:after="200" w:line="276" w:lineRule="auto"/>
                    <w:rPr>
                      <w:rFonts w:ascii="Arial" w:hAnsi="Arial" w:cs="Arial"/>
                      <w:szCs w:val="20"/>
                    </w:rPr>
                  </w:pPr>
                </w:p>
                <w:p w:rsidR="00120663" w:rsidRPr="00BE5AC3" w:rsidRDefault="00120663" w:rsidP="00DD7761">
                  <w:pPr>
                    <w:framePr w:hSpace="180" w:wrap="around" w:vAnchor="page" w:hAnchor="margin" w:xAlign="center" w:y="2656"/>
                    <w:rPr>
                      <w:rFonts w:ascii="Arial" w:hAnsi="Arial" w:cs="Arial"/>
                      <w:szCs w:val="20"/>
                    </w:rPr>
                  </w:pPr>
                </w:p>
              </w:tc>
            </w:tr>
            <w:tr w:rsidR="00120663" w:rsidRPr="00BE5AC3" w:rsidTr="004C32B4">
              <w:trPr>
                <w:trHeight w:val="483"/>
              </w:trPr>
              <w:tc>
                <w:tcPr>
                  <w:tcW w:w="1369" w:type="dxa"/>
                </w:tcPr>
                <w:p w:rsidR="00120663" w:rsidRPr="00BE5AC3" w:rsidRDefault="00120663" w:rsidP="00DD7761">
                  <w:pPr>
                    <w:framePr w:hSpace="180" w:wrap="around" w:vAnchor="page" w:hAnchor="margin" w:xAlign="center" w:y="2656"/>
                    <w:ind w:left="20"/>
                    <w:jc w:val="right"/>
                    <w:rPr>
                      <w:rFonts w:ascii="Arial" w:hAnsi="Arial" w:cs="Arial"/>
                      <w:szCs w:val="20"/>
                    </w:rPr>
                  </w:pPr>
                  <w:r w:rsidRPr="00BE5AC3">
                    <w:rPr>
                      <w:rFonts w:ascii="Arial" w:hAnsi="Arial" w:cs="Arial"/>
                      <w:szCs w:val="20"/>
                    </w:rPr>
                    <w:t>1,800,000</w:t>
                  </w:r>
                </w:p>
              </w:tc>
              <w:tc>
                <w:tcPr>
                  <w:tcW w:w="1467" w:type="dxa"/>
                </w:tcPr>
                <w:p w:rsidR="00120663" w:rsidRPr="00BE5AC3" w:rsidRDefault="00120663" w:rsidP="00DD7761">
                  <w:pPr>
                    <w:framePr w:hSpace="180" w:wrap="around" w:vAnchor="page" w:hAnchor="margin" w:xAlign="center" w:y="2656"/>
                    <w:jc w:val="right"/>
                    <w:rPr>
                      <w:rFonts w:ascii="Arial" w:hAnsi="Arial" w:cs="Arial"/>
                      <w:szCs w:val="20"/>
                    </w:rPr>
                  </w:pPr>
                  <w:r w:rsidRPr="00BE5AC3">
                    <w:rPr>
                      <w:rFonts w:ascii="Arial" w:hAnsi="Arial" w:cs="Arial"/>
                      <w:szCs w:val="20"/>
                    </w:rPr>
                    <w:t>1,150,000</w:t>
                  </w:r>
                </w:p>
              </w:tc>
              <w:tc>
                <w:tcPr>
                  <w:tcW w:w="1348" w:type="dxa"/>
                </w:tcPr>
                <w:p w:rsidR="00120663" w:rsidRPr="00BE5AC3" w:rsidRDefault="00120663" w:rsidP="00DD7761">
                  <w:pPr>
                    <w:framePr w:hSpace="180" w:wrap="around" w:vAnchor="page" w:hAnchor="margin" w:xAlign="center" w:y="2656"/>
                    <w:jc w:val="right"/>
                    <w:rPr>
                      <w:rFonts w:ascii="Arial" w:hAnsi="Arial" w:cs="Arial"/>
                      <w:szCs w:val="20"/>
                    </w:rPr>
                  </w:pPr>
                  <w:r w:rsidRPr="00BE5AC3">
                    <w:rPr>
                      <w:rFonts w:ascii="Arial" w:hAnsi="Arial" w:cs="Arial"/>
                      <w:szCs w:val="20"/>
                    </w:rPr>
                    <w:t>1,500,000</w:t>
                  </w:r>
                </w:p>
              </w:tc>
              <w:tc>
                <w:tcPr>
                  <w:tcW w:w="1362" w:type="dxa"/>
                </w:tcPr>
                <w:p w:rsidR="00120663" w:rsidRPr="00BE5AC3" w:rsidRDefault="00120663" w:rsidP="00DD7761">
                  <w:pPr>
                    <w:framePr w:hSpace="180" w:wrap="around" w:vAnchor="page" w:hAnchor="margin" w:xAlign="center" w:y="2656"/>
                    <w:jc w:val="right"/>
                    <w:rPr>
                      <w:rFonts w:ascii="Arial" w:hAnsi="Arial" w:cs="Arial"/>
                      <w:szCs w:val="20"/>
                    </w:rPr>
                  </w:pPr>
                </w:p>
              </w:tc>
              <w:tc>
                <w:tcPr>
                  <w:tcW w:w="1432" w:type="dxa"/>
                </w:tcPr>
                <w:p w:rsidR="00120663" w:rsidRPr="00BE5AC3" w:rsidRDefault="00120663" w:rsidP="00DD7761">
                  <w:pPr>
                    <w:framePr w:hSpace="180" w:wrap="around" w:vAnchor="page" w:hAnchor="margin" w:xAlign="center" w:y="2656"/>
                    <w:rPr>
                      <w:rFonts w:ascii="Arial" w:hAnsi="Arial" w:cs="Arial"/>
                      <w:szCs w:val="20"/>
                    </w:rPr>
                  </w:pPr>
                </w:p>
              </w:tc>
              <w:tc>
                <w:tcPr>
                  <w:tcW w:w="1761" w:type="dxa"/>
                </w:tcPr>
                <w:p w:rsidR="00120663" w:rsidRPr="00BE5AC3" w:rsidRDefault="00120663" w:rsidP="00DD7761">
                  <w:pPr>
                    <w:framePr w:hSpace="180" w:wrap="around" w:vAnchor="page" w:hAnchor="margin" w:xAlign="center" w:y="2656"/>
                    <w:rPr>
                      <w:rFonts w:ascii="Arial" w:hAnsi="Arial" w:cs="Arial"/>
                      <w:szCs w:val="20"/>
                    </w:rPr>
                  </w:pPr>
                </w:p>
              </w:tc>
            </w:tr>
          </w:tbl>
          <w:p w:rsidR="00120663" w:rsidRPr="00BE5AC3" w:rsidRDefault="00120663" w:rsidP="00120663">
            <w:pPr>
              <w:widowControl w:val="0"/>
              <w:kinsoku w:val="0"/>
              <w:rPr>
                <w:rFonts w:ascii="Arial" w:hAnsi="Arial" w:cs="Arial"/>
                <w:spacing w:val="-5"/>
                <w:szCs w:val="20"/>
              </w:rPr>
            </w:pPr>
          </w:p>
          <w:p w:rsidR="00120663" w:rsidRPr="00BE5AC3" w:rsidRDefault="00120663" w:rsidP="00120663">
            <w:pPr>
              <w:pStyle w:val="ListParagraph"/>
              <w:widowControl w:val="0"/>
              <w:numPr>
                <w:ilvl w:val="0"/>
                <w:numId w:val="41"/>
              </w:numPr>
              <w:tabs>
                <w:tab w:val="num" w:pos="360"/>
              </w:tabs>
              <w:kinsoku w:val="0"/>
              <w:rPr>
                <w:rFonts w:ascii="Arial" w:hAnsi="Arial" w:cs="Arial"/>
                <w:spacing w:val="-5"/>
                <w:sz w:val="20"/>
                <w:szCs w:val="20"/>
              </w:rPr>
            </w:pPr>
            <w:r w:rsidRPr="00BE5AC3">
              <w:rPr>
                <w:rFonts w:ascii="Arial" w:hAnsi="Arial" w:cs="Arial"/>
                <w:spacing w:val="-5"/>
                <w:sz w:val="20"/>
                <w:szCs w:val="20"/>
              </w:rPr>
              <w:t>Prepare general journal entries to record the share issue</w:t>
            </w:r>
          </w:p>
          <w:p w:rsidR="00120663" w:rsidRPr="00BE5AC3" w:rsidRDefault="00120663" w:rsidP="00120663">
            <w:pPr>
              <w:spacing w:line="335" w:lineRule="exact"/>
              <w:ind w:firstLine="72"/>
              <w:jc w:val="both"/>
              <w:rPr>
                <w:rFonts w:ascii="Arial" w:hAnsi="Arial" w:cs="Arial"/>
                <w:spacing w:val="-24"/>
                <w:szCs w:val="20"/>
              </w:rPr>
            </w:pPr>
          </w:p>
          <w:p w:rsidR="00120663" w:rsidRPr="00BE5AC3" w:rsidRDefault="00120663" w:rsidP="00120663">
            <w:pPr>
              <w:rPr>
                <w:rFonts w:ascii="Arial" w:hAnsi="Arial" w:cs="Arial"/>
                <w:b/>
                <w:bCs/>
                <w:spacing w:val="-5"/>
                <w:szCs w:val="20"/>
                <w:u w:val="single"/>
              </w:rPr>
            </w:pPr>
            <w:r w:rsidRPr="00BE5AC3">
              <w:rPr>
                <w:rFonts w:ascii="Arial" w:hAnsi="Arial" w:cs="Arial"/>
                <w:b/>
                <w:bCs/>
                <w:spacing w:val="-5"/>
                <w:szCs w:val="20"/>
                <w:u w:val="single"/>
              </w:rPr>
              <w:t>Question no. 3</w:t>
            </w:r>
          </w:p>
          <w:p w:rsidR="00120663" w:rsidRPr="00BE5AC3" w:rsidRDefault="00120663" w:rsidP="00120663">
            <w:pPr>
              <w:rPr>
                <w:rFonts w:ascii="Arial" w:hAnsi="Arial" w:cs="Arial"/>
                <w:b/>
                <w:bCs/>
                <w:spacing w:val="-5"/>
                <w:szCs w:val="20"/>
                <w:u w:val="single"/>
              </w:rPr>
            </w:pPr>
          </w:p>
          <w:p w:rsidR="00120663" w:rsidRPr="00BE5AC3" w:rsidRDefault="00120663" w:rsidP="00120663">
            <w:pPr>
              <w:tabs>
                <w:tab w:val="left" w:pos="8640"/>
              </w:tabs>
              <w:rPr>
                <w:rFonts w:ascii="Arial" w:hAnsi="Arial" w:cs="Arial"/>
                <w:spacing w:val="-5"/>
                <w:szCs w:val="20"/>
              </w:rPr>
            </w:pPr>
            <w:r w:rsidRPr="00BE5AC3">
              <w:rPr>
                <w:rFonts w:ascii="Arial" w:hAnsi="Arial" w:cs="Arial"/>
                <w:spacing w:val="-5"/>
                <w:szCs w:val="20"/>
              </w:rPr>
              <w:t>Prepare entries in general journal form to record the following unrelated transactions:</w:t>
            </w:r>
          </w:p>
          <w:p w:rsidR="00120663" w:rsidRPr="00BE5AC3" w:rsidRDefault="00120663" w:rsidP="00120663">
            <w:pPr>
              <w:rPr>
                <w:rFonts w:ascii="Arial" w:hAnsi="Arial" w:cs="Arial"/>
                <w:spacing w:val="-5"/>
                <w:szCs w:val="20"/>
              </w:rPr>
            </w:pPr>
          </w:p>
          <w:p w:rsidR="00120663" w:rsidRPr="00BE5AC3" w:rsidRDefault="00120663" w:rsidP="00BE5AC3">
            <w:pPr>
              <w:widowControl w:val="0"/>
              <w:numPr>
                <w:ilvl w:val="0"/>
                <w:numId w:val="42"/>
              </w:numPr>
              <w:tabs>
                <w:tab w:val="clear" w:pos="306"/>
                <w:tab w:val="num" w:pos="360"/>
              </w:tabs>
              <w:kinsoku w:val="0"/>
              <w:spacing w:line="295" w:lineRule="exact"/>
              <w:jc w:val="both"/>
              <w:rPr>
                <w:rFonts w:ascii="Arial" w:hAnsi="Arial" w:cs="Arial"/>
                <w:spacing w:val="-5"/>
                <w:szCs w:val="20"/>
              </w:rPr>
            </w:pPr>
            <w:r w:rsidRPr="00BE5AC3">
              <w:rPr>
                <w:rFonts w:ascii="Arial" w:hAnsi="Arial" w:cs="Arial"/>
                <w:spacing w:val="-5"/>
                <w:szCs w:val="20"/>
              </w:rPr>
              <w:t xml:space="preserve">  Lindsay Ltd issued a prospectus inviting applications for 280,000 $100 8%</w:t>
            </w:r>
            <w:r w:rsidR="00BE5AC3">
              <w:rPr>
                <w:rFonts w:ascii="Arial" w:hAnsi="Arial" w:cs="Arial"/>
                <w:spacing w:val="-5"/>
                <w:szCs w:val="20"/>
              </w:rPr>
              <w:t xml:space="preserve"> </w:t>
            </w:r>
            <w:r w:rsidRPr="00BE5AC3">
              <w:rPr>
                <w:rFonts w:ascii="Arial" w:hAnsi="Arial" w:cs="Arial"/>
                <w:spacing w:val="-5"/>
                <w:szCs w:val="20"/>
              </w:rPr>
              <w:t>debentures, payable in full on application. The issue was subscribed for in full by the closing date of 30 September.</w:t>
            </w:r>
          </w:p>
          <w:p w:rsidR="00120663" w:rsidRPr="00BE5AC3" w:rsidRDefault="00120663" w:rsidP="00120663">
            <w:pPr>
              <w:spacing w:line="295" w:lineRule="exact"/>
              <w:ind w:left="378"/>
              <w:jc w:val="both"/>
              <w:rPr>
                <w:rFonts w:ascii="Arial" w:hAnsi="Arial" w:cs="Arial"/>
                <w:spacing w:val="-5"/>
                <w:szCs w:val="20"/>
              </w:rPr>
            </w:pPr>
          </w:p>
          <w:p w:rsidR="00120663" w:rsidRPr="00BE5AC3" w:rsidRDefault="00120663" w:rsidP="00BE5AC3">
            <w:pPr>
              <w:widowControl w:val="0"/>
              <w:numPr>
                <w:ilvl w:val="0"/>
                <w:numId w:val="42"/>
              </w:numPr>
              <w:tabs>
                <w:tab w:val="clear" w:pos="306"/>
                <w:tab w:val="num" w:pos="360"/>
              </w:tabs>
              <w:kinsoku w:val="0"/>
              <w:spacing w:line="295" w:lineRule="exact"/>
              <w:jc w:val="both"/>
              <w:rPr>
                <w:rFonts w:ascii="Arial" w:hAnsi="Arial" w:cs="Arial"/>
                <w:spacing w:val="-5"/>
                <w:szCs w:val="20"/>
              </w:rPr>
            </w:pPr>
            <w:r w:rsidRPr="00BE5AC3">
              <w:rPr>
                <w:rFonts w:ascii="Arial" w:hAnsi="Arial" w:cs="Arial"/>
                <w:spacing w:val="-5"/>
                <w:szCs w:val="20"/>
              </w:rPr>
              <w:t xml:space="preserve">  Interest payments on the following debentures. 150,000 $100 5% debentures</w:t>
            </w:r>
            <w:r w:rsidR="00BE5AC3">
              <w:rPr>
                <w:rFonts w:ascii="Arial" w:hAnsi="Arial" w:cs="Arial"/>
                <w:spacing w:val="-5"/>
                <w:szCs w:val="20"/>
              </w:rPr>
              <w:t xml:space="preserve"> </w:t>
            </w:r>
            <w:r w:rsidRPr="00BE5AC3">
              <w:rPr>
                <w:rFonts w:ascii="Arial" w:hAnsi="Arial" w:cs="Arial"/>
                <w:spacing w:val="-5"/>
                <w:szCs w:val="20"/>
              </w:rPr>
              <w:t>with interest paid semi-annually on 1 March and 1 September.</w:t>
            </w:r>
          </w:p>
          <w:p w:rsidR="00120663" w:rsidRPr="00BE5AC3" w:rsidRDefault="00120663" w:rsidP="00120663">
            <w:pPr>
              <w:spacing w:line="295" w:lineRule="exact"/>
              <w:ind w:left="378"/>
              <w:jc w:val="both"/>
              <w:rPr>
                <w:rFonts w:ascii="Arial" w:hAnsi="Arial" w:cs="Arial"/>
                <w:spacing w:val="-5"/>
                <w:szCs w:val="20"/>
              </w:rPr>
            </w:pPr>
          </w:p>
          <w:p w:rsidR="00120663" w:rsidRPr="00BE5AC3" w:rsidRDefault="00120663" w:rsidP="00BE5AC3">
            <w:pPr>
              <w:widowControl w:val="0"/>
              <w:numPr>
                <w:ilvl w:val="0"/>
                <w:numId w:val="42"/>
              </w:numPr>
              <w:tabs>
                <w:tab w:val="clear" w:pos="306"/>
                <w:tab w:val="num" w:pos="360"/>
              </w:tabs>
              <w:kinsoku w:val="0"/>
              <w:spacing w:line="295" w:lineRule="exact"/>
              <w:jc w:val="both"/>
              <w:rPr>
                <w:rFonts w:ascii="Arial" w:hAnsi="Arial" w:cs="Arial"/>
                <w:spacing w:val="-5"/>
                <w:szCs w:val="20"/>
              </w:rPr>
            </w:pPr>
            <w:r w:rsidRPr="00BE5AC3">
              <w:rPr>
                <w:rFonts w:ascii="Arial" w:hAnsi="Arial" w:cs="Arial"/>
                <w:spacing w:val="-5"/>
                <w:szCs w:val="20"/>
              </w:rPr>
              <w:t xml:space="preserve">  Burnley Ltd redeemed $7,500,000 worth of 8% debentures on their maturity</w:t>
            </w:r>
            <w:r w:rsidR="00BE5AC3">
              <w:rPr>
                <w:rFonts w:ascii="Arial" w:hAnsi="Arial" w:cs="Arial"/>
                <w:spacing w:val="-5"/>
                <w:szCs w:val="20"/>
              </w:rPr>
              <w:t xml:space="preserve"> </w:t>
            </w:r>
            <w:r w:rsidRPr="00BE5AC3">
              <w:rPr>
                <w:rFonts w:ascii="Arial" w:hAnsi="Arial" w:cs="Arial"/>
                <w:spacing w:val="-5"/>
                <w:szCs w:val="20"/>
              </w:rPr>
              <w:t>date of 30 June.</w:t>
            </w:r>
          </w:p>
          <w:p w:rsidR="00120663" w:rsidRPr="00BE5AC3" w:rsidRDefault="00120663" w:rsidP="00120663">
            <w:pPr>
              <w:spacing w:line="295" w:lineRule="exact"/>
              <w:ind w:left="378"/>
              <w:jc w:val="both"/>
              <w:rPr>
                <w:rFonts w:ascii="Arial" w:hAnsi="Arial" w:cs="Arial"/>
                <w:spacing w:val="-5"/>
                <w:szCs w:val="20"/>
              </w:rPr>
            </w:pPr>
          </w:p>
          <w:p w:rsidR="00120663" w:rsidRPr="00BE5AC3" w:rsidRDefault="00120663" w:rsidP="00BE5AC3">
            <w:pPr>
              <w:widowControl w:val="0"/>
              <w:numPr>
                <w:ilvl w:val="0"/>
                <w:numId w:val="42"/>
              </w:numPr>
              <w:tabs>
                <w:tab w:val="clear" w:pos="306"/>
                <w:tab w:val="num" w:pos="360"/>
              </w:tabs>
              <w:kinsoku w:val="0"/>
              <w:spacing w:line="295" w:lineRule="exact"/>
              <w:jc w:val="both"/>
              <w:rPr>
                <w:rFonts w:ascii="Arial" w:hAnsi="Arial" w:cs="Arial"/>
                <w:spacing w:val="-5"/>
                <w:szCs w:val="20"/>
              </w:rPr>
            </w:pPr>
            <w:r w:rsidRPr="00BE5AC3">
              <w:rPr>
                <w:rFonts w:ascii="Arial" w:hAnsi="Arial" w:cs="Arial"/>
                <w:spacing w:val="-5"/>
                <w:szCs w:val="20"/>
              </w:rPr>
              <w:t xml:space="preserve">  Sharks Ltd issued 225,000 $100 9% Debentures on 1 January. Maturity date is</w:t>
            </w:r>
            <w:r w:rsidR="00BE5AC3">
              <w:rPr>
                <w:rFonts w:ascii="Arial" w:hAnsi="Arial" w:cs="Arial"/>
                <w:spacing w:val="-5"/>
                <w:szCs w:val="20"/>
              </w:rPr>
              <w:t xml:space="preserve"> </w:t>
            </w:r>
            <w:r w:rsidRPr="00BE5AC3">
              <w:rPr>
                <w:rFonts w:ascii="Arial" w:hAnsi="Arial" w:cs="Arial"/>
                <w:spacing w:val="-5"/>
                <w:szCs w:val="20"/>
              </w:rPr>
              <w:t>31 December. On 15 May t</w:t>
            </w:r>
            <w:r w:rsidR="00BE5AC3">
              <w:rPr>
                <w:rFonts w:ascii="Arial" w:hAnsi="Arial" w:cs="Arial"/>
                <w:spacing w:val="-5"/>
                <w:szCs w:val="20"/>
              </w:rPr>
              <w:t xml:space="preserve">he </w:t>
            </w:r>
            <w:r w:rsidRPr="00BE5AC3">
              <w:rPr>
                <w:rFonts w:ascii="Arial" w:hAnsi="Arial" w:cs="Arial"/>
                <w:spacing w:val="-5"/>
                <w:szCs w:val="20"/>
              </w:rPr>
              <w:t>company purchased on the ASX 45,000 of the</w:t>
            </w:r>
            <w:r w:rsidR="00BE5AC3">
              <w:rPr>
                <w:rFonts w:ascii="Arial" w:hAnsi="Arial" w:cs="Arial"/>
                <w:spacing w:val="-5"/>
                <w:szCs w:val="20"/>
              </w:rPr>
              <w:t xml:space="preserve"> </w:t>
            </w:r>
            <w:r w:rsidRPr="00BE5AC3">
              <w:rPr>
                <w:rFonts w:ascii="Arial" w:hAnsi="Arial" w:cs="Arial"/>
                <w:spacing w:val="-5"/>
                <w:szCs w:val="20"/>
              </w:rPr>
              <w:t>debentures at a price of $106.</w:t>
            </w:r>
          </w:p>
          <w:p w:rsidR="00120663" w:rsidRPr="00BE5AC3" w:rsidRDefault="00120663" w:rsidP="00120663">
            <w:pPr>
              <w:spacing w:line="295" w:lineRule="exact"/>
              <w:ind w:left="378"/>
              <w:jc w:val="both"/>
              <w:rPr>
                <w:rFonts w:ascii="Arial" w:hAnsi="Arial" w:cs="Arial"/>
                <w:spacing w:val="-5"/>
                <w:szCs w:val="20"/>
              </w:rPr>
            </w:pPr>
          </w:p>
          <w:p w:rsidR="0077138B" w:rsidRPr="00BE5AC3" w:rsidRDefault="00120663" w:rsidP="00BE5AC3">
            <w:pPr>
              <w:widowControl w:val="0"/>
              <w:numPr>
                <w:ilvl w:val="0"/>
                <w:numId w:val="42"/>
              </w:numPr>
              <w:tabs>
                <w:tab w:val="clear" w:pos="306"/>
                <w:tab w:val="num" w:pos="360"/>
              </w:tabs>
              <w:kinsoku w:val="0"/>
              <w:spacing w:line="295" w:lineRule="exact"/>
              <w:jc w:val="both"/>
              <w:rPr>
                <w:rFonts w:ascii="Arial" w:hAnsi="Arial" w:cs="Arial"/>
                <w:spacing w:val="-5"/>
                <w:szCs w:val="20"/>
              </w:rPr>
            </w:pPr>
            <w:r w:rsidRPr="00BE5AC3">
              <w:rPr>
                <w:rFonts w:ascii="Arial" w:hAnsi="Arial" w:cs="Arial"/>
                <w:spacing w:val="-5"/>
                <w:szCs w:val="20"/>
              </w:rPr>
              <w:t xml:space="preserve">  Drucker Ltd issued 150,000 $100</w:t>
            </w:r>
            <w:r w:rsidR="00113647">
              <w:rPr>
                <w:rFonts w:ascii="Arial" w:hAnsi="Arial" w:cs="Arial"/>
                <w:spacing w:val="-5"/>
                <w:szCs w:val="20"/>
              </w:rPr>
              <w:t xml:space="preserve"> 7.5% Debentures on 1 April 2014</w:t>
            </w:r>
            <w:r w:rsidRPr="00BE5AC3">
              <w:rPr>
                <w:rFonts w:ascii="Arial" w:hAnsi="Arial" w:cs="Arial"/>
                <w:spacing w:val="-5"/>
                <w:szCs w:val="20"/>
              </w:rPr>
              <w:t xml:space="preserve"> with</w:t>
            </w:r>
            <w:r w:rsidR="00BE5AC3">
              <w:rPr>
                <w:rFonts w:ascii="Arial" w:hAnsi="Arial" w:cs="Arial"/>
                <w:spacing w:val="-5"/>
                <w:szCs w:val="20"/>
              </w:rPr>
              <w:t xml:space="preserve"> </w:t>
            </w:r>
            <w:r w:rsidRPr="00BE5AC3">
              <w:rPr>
                <w:rFonts w:ascii="Arial" w:hAnsi="Arial" w:cs="Arial"/>
                <w:spacing w:val="-5"/>
                <w:szCs w:val="20"/>
              </w:rPr>
              <w:t xml:space="preserve">interest payable semi-annually. On 1 </w:t>
            </w:r>
            <w:r w:rsidR="00113647">
              <w:rPr>
                <w:rFonts w:ascii="Arial" w:hAnsi="Arial" w:cs="Arial"/>
                <w:spacing w:val="-5"/>
                <w:szCs w:val="20"/>
              </w:rPr>
              <w:t>December 2014</w:t>
            </w:r>
            <w:r w:rsidRPr="00BE5AC3">
              <w:rPr>
                <w:rFonts w:ascii="Arial" w:hAnsi="Arial" w:cs="Arial"/>
                <w:spacing w:val="-5"/>
                <w:szCs w:val="20"/>
              </w:rPr>
              <w:t>, the company purchased</w:t>
            </w:r>
            <w:r w:rsidR="00BE5AC3">
              <w:rPr>
                <w:rFonts w:ascii="Arial" w:hAnsi="Arial" w:cs="Arial"/>
                <w:spacing w:val="-5"/>
                <w:szCs w:val="20"/>
              </w:rPr>
              <w:t xml:space="preserve"> </w:t>
            </w:r>
            <w:r w:rsidRPr="00BE5AC3">
              <w:rPr>
                <w:rFonts w:ascii="Arial" w:hAnsi="Arial" w:cs="Arial"/>
                <w:spacing w:val="-5"/>
                <w:szCs w:val="20"/>
              </w:rPr>
              <w:t>on the ASX 55,000 of the debentures, at a price of $97. Record all transactions</w:t>
            </w:r>
            <w:r w:rsidR="00BE5AC3">
              <w:rPr>
                <w:rFonts w:ascii="Arial" w:hAnsi="Arial" w:cs="Arial"/>
                <w:spacing w:val="-5"/>
                <w:szCs w:val="20"/>
              </w:rPr>
              <w:t xml:space="preserve"> </w:t>
            </w:r>
            <w:r w:rsidR="0077138B" w:rsidRPr="00BE5AC3">
              <w:rPr>
                <w:rFonts w:ascii="Arial" w:hAnsi="Arial" w:cs="Arial"/>
                <w:spacing w:val="-5"/>
                <w:szCs w:val="20"/>
              </w:rPr>
              <w:t>including the intere</w:t>
            </w:r>
            <w:r w:rsidR="00113647">
              <w:rPr>
                <w:rFonts w:ascii="Arial" w:hAnsi="Arial" w:cs="Arial"/>
                <w:spacing w:val="-5"/>
                <w:szCs w:val="20"/>
              </w:rPr>
              <w:t>st payments on 30 September 2014 and 31 March 2015</w:t>
            </w:r>
            <w:r w:rsidR="0077138B" w:rsidRPr="00BE5AC3">
              <w:rPr>
                <w:rFonts w:ascii="Arial" w:hAnsi="Arial" w:cs="Arial"/>
                <w:spacing w:val="-5"/>
                <w:szCs w:val="20"/>
              </w:rPr>
              <w:t>.</w:t>
            </w:r>
          </w:p>
          <w:p w:rsidR="0077138B" w:rsidRPr="00BE5AC3" w:rsidRDefault="0077138B" w:rsidP="0077138B">
            <w:pPr>
              <w:rPr>
                <w:rFonts w:ascii="Arial" w:hAnsi="Arial" w:cs="Arial"/>
                <w:b/>
                <w:bCs/>
                <w:spacing w:val="-5"/>
                <w:szCs w:val="20"/>
                <w:u w:val="single"/>
              </w:rPr>
            </w:pPr>
          </w:p>
          <w:p w:rsidR="0077138B" w:rsidRPr="00BE5AC3" w:rsidRDefault="0077138B" w:rsidP="0077138B">
            <w:pPr>
              <w:rPr>
                <w:rFonts w:ascii="Arial" w:hAnsi="Arial" w:cs="Arial"/>
                <w:b/>
                <w:bCs/>
                <w:spacing w:val="-5"/>
                <w:szCs w:val="20"/>
                <w:u w:val="single"/>
              </w:rPr>
            </w:pPr>
            <w:r w:rsidRPr="00BE5AC3">
              <w:rPr>
                <w:rFonts w:ascii="Arial" w:hAnsi="Arial" w:cs="Arial"/>
                <w:b/>
                <w:bCs/>
                <w:spacing w:val="-5"/>
                <w:szCs w:val="20"/>
                <w:u w:val="single"/>
              </w:rPr>
              <w:t>Question no. 4</w:t>
            </w:r>
          </w:p>
          <w:p w:rsidR="0077138B" w:rsidRPr="00BE5AC3" w:rsidRDefault="0077138B" w:rsidP="0077138B">
            <w:pPr>
              <w:rPr>
                <w:rFonts w:ascii="Arial" w:hAnsi="Arial" w:cs="Arial"/>
                <w:b/>
                <w:bCs/>
                <w:spacing w:val="-5"/>
                <w:szCs w:val="20"/>
                <w:u w:val="single"/>
              </w:rPr>
            </w:pPr>
          </w:p>
          <w:p w:rsidR="0077138B" w:rsidRPr="00BE5AC3" w:rsidRDefault="0077138B" w:rsidP="0077138B">
            <w:pPr>
              <w:spacing w:line="276" w:lineRule="auto"/>
              <w:rPr>
                <w:rFonts w:ascii="Arial" w:hAnsi="Arial" w:cs="Arial"/>
                <w:spacing w:val="-5"/>
                <w:szCs w:val="20"/>
              </w:rPr>
            </w:pPr>
            <w:r w:rsidRPr="00BE5AC3">
              <w:rPr>
                <w:rFonts w:ascii="Arial" w:hAnsi="Arial" w:cs="Arial"/>
                <w:spacing w:val="-5"/>
                <w:szCs w:val="20"/>
              </w:rPr>
              <w:t>Foreshore Ltd</w:t>
            </w:r>
            <w:r w:rsidR="00DD23AC">
              <w:rPr>
                <w:rFonts w:ascii="Arial" w:hAnsi="Arial" w:cs="Arial"/>
                <w:spacing w:val="-5"/>
                <w:szCs w:val="20"/>
              </w:rPr>
              <w:t xml:space="preserve"> was incorporated on 1 July 2014</w:t>
            </w:r>
            <w:r w:rsidRPr="00BE5AC3">
              <w:rPr>
                <w:rFonts w:ascii="Arial" w:hAnsi="Arial" w:cs="Arial"/>
                <w:spacing w:val="-5"/>
                <w:szCs w:val="20"/>
              </w:rPr>
              <w:t>, to acquire the business of Sharpe Trading as a going concern, the purchase consideration being settled by the issue of 102,000 $1.00 ordinary shares in Foreshore Ltd fully paid. The ordinary shares of Foreshore Ltd have a fair value of $1.00. The Statement of Financial Position of Sharpe Trading at the date of acquisition was as follows:</w:t>
            </w:r>
          </w:p>
          <w:p w:rsidR="0077138B" w:rsidRPr="00BE5AC3" w:rsidRDefault="0077138B" w:rsidP="0077138B">
            <w:pPr>
              <w:spacing w:line="276" w:lineRule="auto"/>
              <w:rPr>
                <w:rFonts w:ascii="Arial" w:hAnsi="Arial" w:cs="Arial"/>
                <w:spacing w:val="-5"/>
                <w:szCs w:val="20"/>
              </w:rPr>
            </w:pPr>
          </w:p>
          <w:p w:rsidR="0077138B" w:rsidRDefault="0077138B" w:rsidP="0077138B">
            <w:pPr>
              <w:spacing w:line="276" w:lineRule="auto"/>
              <w:rPr>
                <w:rFonts w:ascii="Arial" w:hAnsi="Arial" w:cs="Arial"/>
                <w:spacing w:val="-5"/>
                <w:szCs w:val="20"/>
              </w:rPr>
            </w:pPr>
            <w:r w:rsidRPr="00BE5AC3">
              <w:rPr>
                <w:rFonts w:ascii="Arial" w:hAnsi="Arial" w:cs="Arial"/>
                <w:spacing w:val="-5"/>
                <w:szCs w:val="20"/>
              </w:rPr>
              <w:t>Sharpe Trading - Statement of Financial Position as at 1</w:t>
            </w:r>
            <w:r w:rsidRPr="00BE5AC3">
              <w:rPr>
                <w:rFonts w:ascii="Arial" w:hAnsi="Arial" w:cs="Arial"/>
                <w:spacing w:val="-5"/>
                <w:szCs w:val="20"/>
                <w:vertAlign w:val="superscript"/>
              </w:rPr>
              <w:t>st</w:t>
            </w:r>
            <w:r w:rsidR="00DD23AC">
              <w:rPr>
                <w:rFonts w:ascii="Arial" w:hAnsi="Arial" w:cs="Arial"/>
                <w:spacing w:val="-5"/>
                <w:szCs w:val="20"/>
              </w:rPr>
              <w:t xml:space="preserve"> July 2014</w:t>
            </w:r>
            <w:r w:rsidRPr="00BE5AC3">
              <w:rPr>
                <w:rFonts w:ascii="Arial" w:hAnsi="Arial" w:cs="Arial"/>
                <w:spacing w:val="-5"/>
                <w:szCs w:val="20"/>
              </w:rPr>
              <w:t>:</w:t>
            </w:r>
          </w:p>
          <w:p w:rsidR="00BE5AC3" w:rsidRDefault="00BE5AC3" w:rsidP="0077138B">
            <w:pPr>
              <w:spacing w:line="276" w:lineRule="auto"/>
              <w:rPr>
                <w:rFonts w:ascii="Arial" w:hAnsi="Arial" w:cs="Arial"/>
                <w:spacing w:val="-5"/>
                <w:szCs w:val="20"/>
              </w:rPr>
            </w:pPr>
          </w:p>
          <w:p w:rsidR="00BE5AC3" w:rsidRPr="00BE5AC3" w:rsidRDefault="00BE5AC3" w:rsidP="0077138B">
            <w:pPr>
              <w:spacing w:line="276" w:lineRule="auto"/>
              <w:rPr>
                <w:rFonts w:ascii="Arial" w:hAnsi="Arial" w:cs="Arial"/>
                <w:spacing w:val="-5"/>
                <w:szCs w:val="20"/>
              </w:rPr>
            </w:pPr>
          </w:p>
          <w:p w:rsidR="00120663" w:rsidRPr="00BE5AC3" w:rsidRDefault="00120663" w:rsidP="00120663">
            <w:pPr>
              <w:widowControl w:val="0"/>
              <w:kinsoku w:val="0"/>
              <w:rPr>
                <w:rFonts w:ascii="Arial" w:hAnsi="Arial" w:cs="Arial"/>
                <w:spacing w:val="-5"/>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080"/>
              <w:gridCol w:w="1040"/>
              <w:gridCol w:w="2640"/>
              <w:gridCol w:w="1160"/>
            </w:tblGrid>
            <w:tr w:rsidR="00F02116" w:rsidRPr="00BE5AC3" w:rsidTr="004C32B4">
              <w:trPr>
                <w:trHeight w:val="260"/>
              </w:trPr>
              <w:tc>
                <w:tcPr>
                  <w:tcW w:w="2700" w:type="dxa"/>
                </w:tcPr>
                <w:p w:rsidR="00F02116" w:rsidRPr="00BE5AC3" w:rsidRDefault="00F02116" w:rsidP="00DD7761">
                  <w:pPr>
                    <w:framePr w:hSpace="180" w:wrap="around" w:vAnchor="page" w:hAnchor="margin" w:xAlign="center" w:y="2656"/>
                    <w:spacing w:before="144" w:line="286" w:lineRule="exact"/>
                    <w:jc w:val="both"/>
                    <w:rPr>
                      <w:rFonts w:ascii="Arial" w:hAnsi="Arial" w:cs="Arial"/>
                      <w:spacing w:val="-5"/>
                      <w:szCs w:val="20"/>
                    </w:rPr>
                  </w:pPr>
                </w:p>
              </w:tc>
              <w:tc>
                <w:tcPr>
                  <w:tcW w:w="1080" w:type="dxa"/>
                </w:tcPr>
                <w:p w:rsidR="00F02116" w:rsidRPr="00BE5AC3" w:rsidRDefault="00F02116" w:rsidP="00DD7761">
                  <w:pPr>
                    <w:framePr w:hSpace="180" w:wrap="around" w:vAnchor="page" w:hAnchor="margin" w:xAlign="center" w:y="2656"/>
                    <w:spacing w:before="144" w:line="286" w:lineRule="exact"/>
                    <w:jc w:val="both"/>
                    <w:rPr>
                      <w:rFonts w:ascii="Arial" w:hAnsi="Arial" w:cs="Arial"/>
                      <w:b/>
                      <w:spacing w:val="-5"/>
                      <w:szCs w:val="20"/>
                    </w:rPr>
                  </w:pPr>
                  <w:r w:rsidRPr="00BE5AC3">
                    <w:rPr>
                      <w:rFonts w:ascii="Arial" w:hAnsi="Arial" w:cs="Arial"/>
                      <w:b/>
                      <w:spacing w:val="-5"/>
                      <w:szCs w:val="20"/>
                    </w:rPr>
                    <w:t xml:space="preserve"> $</w:t>
                  </w:r>
                </w:p>
              </w:tc>
              <w:tc>
                <w:tcPr>
                  <w:tcW w:w="1040" w:type="dxa"/>
                </w:tcPr>
                <w:p w:rsidR="00F02116" w:rsidRPr="00BE5AC3" w:rsidRDefault="00F02116" w:rsidP="00DD7761">
                  <w:pPr>
                    <w:framePr w:hSpace="180" w:wrap="around" w:vAnchor="page" w:hAnchor="margin" w:xAlign="center" w:y="2656"/>
                    <w:spacing w:before="144" w:line="286" w:lineRule="exact"/>
                    <w:jc w:val="both"/>
                    <w:rPr>
                      <w:rFonts w:ascii="Arial" w:hAnsi="Arial" w:cs="Arial"/>
                      <w:b/>
                      <w:spacing w:val="-5"/>
                      <w:szCs w:val="20"/>
                    </w:rPr>
                  </w:pPr>
                  <w:r w:rsidRPr="00BE5AC3">
                    <w:rPr>
                      <w:rFonts w:ascii="Arial" w:hAnsi="Arial" w:cs="Arial"/>
                      <w:b/>
                      <w:spacing w:val="-5"/>
                      <w:szCs w:val="20"/>
                    </w:rPr>
                    <w:t xml:space="preserve">  $</w:t>
                  </w:r>
                </w:p>
              </w:tc>
              <w:tc>
                <w:tcPr>
                  <w:tcW w:w="2640" w:type="dxa"/>
                </w:tcPr>
                <w:p w:rsidR="00F02116" w:rsidRPr="00BE5AC3" w:rsidRDefault="00F02116" w:rsidP="00DD7761">
                  <w:pPr>
                    <w:framePr w:hSpace="180" w:wrap="around" w:vAnchor="page" w:hAnchor="margin" w:xAlign="center" w:y="2656"/>
                    <w:spacing w:before="144" w:line="286" w:lineRule="exact"/>
                    <w:jc w:val="both"/>
                    <w:rPr>
                      <w:rFonts w:ascii="Arial" w:hAnsi="Arial" w:cs="Arial"/>
                      <w:spacing w:val="-5"/>
                      <w:szCs w:val="20"/>
                    </w:rPr>
                  </w:pPr>
                </w:p>
              </w:tc>
              <w:tc>
                <w:tcPr>
                  <w:tcW w:w="1160" w:type="dxa"/>
                </w:tcPr>
                <w:p w:rsidR="00F02116" w:rsidRPr="00BE5AC3" w:rsidRDefault="00F02116" w:rsidP="00DD7761">
                  <w:pPr>
                    <w:framePr w:hSpace="180" w:wrap="around" w:vAnchor="page" w:hAnchor="margin" w:xAlign="center" w:y="2656"/>
                    <w:spacing w:before="144" w:line="286" w:lineRule="exact"/>
                    <w:jc w:val="both"/>
                    <w:rPr>
                      <w:rFonts w:ascii="Arial" w:hAnsi="Arial" w:cs="Arial"/>
                      <w:b/>
                      <w:spacing w:val="-5"/>
                      <w:szCs w:val="20"/>
                    </w:rPr>
                  </w:pPr>
                  <w:r w:rsidRPr="00BE5AC3">
                    <w:rPr>
                      <w:rFonts w:ascii="Arial" w:hAnsi="Arial" w:cs="Arial"/>
                      <w:b/>
                      <w:spacing w:val="-5"/>
                      <w:szCs w:val="20"/>
                    </w:rPr>
                    <w:t xml:space="preserve">    $</w:t>
                  </w:r>
                </w:p>
              </w:tc>
            </w:tr>
            <w:tr w:rsidR="00F02116" w:rsidRPr="00BE5AC3" w:rsidTr="00BE5AC3">
              <w:trPr>
                <w:trHeight w:val="4373"/>
              </w:trPr>
              <w:tc>
                <w:tcPr>
                  <w:tcW w:w="2700" w:type="dxa"/>
                </w:tcPr>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Accounts receivable</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Less : Allow for Doubtful Debts</w:t>
                  </w: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Inventory</w:t>
                  </w: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r w:rsidRPr="00BE5AC3">
                    <w:rPr>
                      <w:rFonts w:ascii="Arial" w:hAnsi="Arial" w:cs="Arial"/>
                      <w:spacing w:val="-5"/>
                      <w:szCs w:val="20"/>
                    </w:rPr>
                    <w:t>Freehold Property</w:t>
                  </w: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r w:rsidRPr="00BE5AC3">
                    <w:rPr>
                      <w:rFonts w:ascii="Arial" w:hAnsi="Arial" w:cs="Arial"/>
                      <w:spacing w:val="-5"/>
                      <w:szCs w:val="20"/>
                    </w:rPr>
                    <w:t>Plant &amp; Machinery</w:t>
                  </w: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r w:rsidRPr="00BE5AC3">
                    <w:rPr>
                      <w:rFonts w:ascii="Arial" w:hAnsi="Arial" w:cs="Arial"/>
                      <w:spacing w:val="-5"/>
                      <w:szCs w:val="20"/>
                    </w:rPr>
                    <w:t>Less: Depreciation</w:t>
                  </w: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r w:rsidRPr="00BE5AC3">
                    <w:rPr>
                      <w:rFonts w:ascii="Arial" w:hAnsi="Arial" w:cs="Arial"/>
                      <w:spacing w:val="-5"/>
                      <w:szCs w:val="20"/>
                    </w:rPr>
                    <w:t>Patents</w:t>
                  </w:r>
                </w:p>
              </w:tc>
              <w:tc>
                <w:tcPr>
                  <w:tcW w:w="1080" w:type="dxa"/>
                </w:tcPr>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 xml:space="preserve">   8,000</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u w:val="single"/>
                    </w:rPr>
                  </w:pPr>
                  <w:r w:rsidRPr="00BE5AC3">
                    <w:rPr>
                      <w:rFonts w:ascii="Arial" w:hAnsi="Arial" w:cs="Arial"/>
                      <w:spacing w:val="-5"/>
                      <w:szCs w:val="20"/>
                      <w:u w:val="single"/>
                    </w:rPr>
                    <w:t xml:space="preserve">      500</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r w:rsidRPr="00BE5AC3">
                    <w:rPr>
                      <w:rFonts w:ascii="Arial" w:hAnsi="Arial" w:cs="Arial"/>
                      <w:spacing w:val="-5"/>
                      <w:szCs w:val="20"/>
                    </w:rPr>
                    <w:t>50,000</w:t>
                  </w:r>
                </w:p>
                <w:p w:rsidR="00F02116" w:rsidRPr="00BE5AC3" w:rsidRDefault="00F02116" w:rsidP="00DD7761">
                  <w:pPr>
                    <w:framePr w:hSpace="180" w:wrap="around" w:vAnchor="page" w:hAnchor="margin" w:xAlign="center" w:y="2656"/>
                    <w:spacing w:line="276" w:lineRule="auto"/>
                    <w:rPr>
                      <w:rFonts w:ascii="Arial" w:hAnsi="Arial" w:cs="Arial"/>
                      <w:spacing w:val="-5"/>
                      <w:szCs w:val="20"/>
                      <w:u w:val="single"/>
                    </w:rPr>
                  </w:pPr>
                  <w:r w:rsidRPr="00BE5AC3">
                    <w:rPr>
                      <w:rFonts w:ascii="Arial" w:hAnsi="Arial" w:cs="Arial"/>
                      <w:spacing w:val="-5"/>
                      <w:szCs w:val="20"/>
                      <w:u w:val="single"/>
                    </w:rPr>
                    <w:t>10,000</w:t>
                  </w: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p>
              </w:tc>
              <w:tc>
                <w:tcPr>
                  <w:tcW w:w="1040" w:type="dxa"/>
                </w:tcPr>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 xml:space="preserve">  7,500</w:t>
                  </w:r>
                </w:p>
                <w:p w:rsidR="00F02116" w:rsidRPr="00BE5AC3" w:rsidRDefault="00F02116" w:rsidP="00DD7761">
                  <w:pPr>
                    <w:framePr w:hSpace="180" w:wrap="around" w:vAnchor="page" w:hAnchor="margin" w:xAlign="center" w:y="2656"/>
                    <w:spacing w:before="24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before="240" w:line="276" w:lineRule="auto"/>
                    <w:rPr>
                      <w:rFonts w:ascii="Arial" w:hAnsi="Arial" w:cs="Arial"/>
                      <w:spacing w:val="-5"/>
                      <w:szCs w:val="20"/>
                    </w:rPr>
                  </w:pPr>
                  <w:r w:rsidRPr="00BE5AC3">
                    <w:rPr>
                      <w:rFonts w:ascii="Arial" w:hAnsi="Arial" w:cs="Arial"/>
                      <w:spacing w:val="-5"/>
                      <w:szCs w:val="20"/>
                    </w:rPr>
                    <w:t>10,500</w:t>
                  </w:r>
                </w:p>
                <w:p w:rsidR="00F02116" w:rsidRPr="00BE5AC3" w:rsidRDefault="00F02116" w:rsidP="00DD7761">
                  <w:pPr>
                    <w:framePr w:hSpace="180" w:wrap="around" w:vAnchor="page" w:hAnchor="margin" w:xAlign="center" w:y="2656"/>
                    <w:spacing w:before="240" w:line="276" w:lineRule="auto"/>
                    <w:rPr>
                      <w:rFonts w:ascii="Arial" w:hAnsi="Arial" w:cs="Arial"/>
                      <w:spacing w:val="-5"/>
                      <w:szCs w:val="20"/>
                    </w:rPr>
                  </w:pPr>
                  <w:r w:rsidRPr="00BE5AC3">
                    <w:rPr>
                      <w:rFonts w:ascii="Arial" w:hAnsi="Arial" w:cs="Arial"/>
                      <w:spacing w:val="-5"/>
                      <w:szCs w:val="20"/>
                    </w:rPr>
                    <w:t>50,000</w:t>
                  </w:r>
                </w:p>
                <w:p w:rsidR="00F02116" w:rsidRPr="00BE5AC3" w:rsidRDefault="00F02116" w:rsidP="00DD7761">
                  <w:pPr>
                    <w:framePr w:hSpace="180" w:wrap="around" w:vAnchor="page" w:hAnchor="margin" w:xAlign="center" w:y="2656"/>
                    <w:spacing w:before="24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before="240" w:line="276" w:lineRule="auto"/>
                    <w:rPr>
                      <w:rFonts w:ascii="Arial" w:hAnsi="Arial" w:cs="Arial"/>
                      <w:spacing w:val="-5"/>
                      <w:szCs w:val="20"/>
                    </w:rPr>
                  </w:pPr>
                  <w:r w:rsidRPr="00BE5AC3">
                    <w:rPr>
                      <w:rFonts w:ascii="Arial" w:hAnsi="Arial" w:cs="Arial"/>
                      <w:spacing w:val="-5"/>
                      <w:szCs w:val="20"/>
                    </w:rPr>
                    <w:t>40,000</w:t>
                  </w:r>
                </w:p>
                <w:p w:rsidR="00F02116" w:rsidRPr="00BE5AC3" w:rsidRDefault="00F02116" w:rsidP="00DD7761">
                  <w:pPr>
                    <w:framePr w:hSpace="180" w:wrap="around" w:vAnchor="page" w:hAnchor="margin" w:xAlign="center" w:y="2656"/>
                    <w:spacing w:before="240" w:line="276" w:lineRule="auto"/>
                    <w:rPr>
                      <w:rFonts w:ascii="Arial" w:hAnsi="Arial" w:cs="Arial"/>
                      <w:spacing w:val="-5"/>
                      <w:szCs w:val="20"/>
                      <w:u w:val="single"/>
                    </w:rPr>
                  </w:pPr>
                  <w:r w:rsidRPr="00BE5AC3">
                    <w:rPr>
                      <w:rFonts w:ascii="Arial" w:hAnsi="Arial" w:cs="Arial"/>
                      <w:spacing w:val="-5"/>
                      <w:szCs w:val="20"/>
                      <w:u w:val="single"/>
                    </w:rPr>
                    <w:t>15,000</w:t>
                  </w:r>
                </w:p>
                <w:p w:rsidR="00F02116" w:rsidRPr="00BE5AC3" w:rsidRDefault="00F02116" w:rsidP="00DD7761">
                  <w:pPr>
                    <w:framePr w:hSpace="180" w:wrap="around" w:vAnchor="page" w:hAnchor="margin" w:xAlign="center" w:y="2656"/>
                    <w:spacing w:before="240" w:line="276" w:lineRule="auto"/>
                    <w:rPr>
                      <w:rFonts w:ascii="Arial" w:hAnsi="Arial" w:cs="Arial"/>
                      <w:b/>
                      <w:bCs/>
                      <w:spacing w:val="-5"/>
                      <w:szCs w:val="20"/>
                    </w:rPr>
                  </w:pPr>
                  <w:r w:rsidRPr="00BE5AC3">
                    <w:rPr>
                      <w:rFonts w:ascii="Arial" w:hAnsi="Arial" w:cs="Arial"/>
                      <w:b/>
                      <w:bCs/>
                      <w:spacing w:val="-5"/>
                      <w:szCs w:val="20"/>
                    </w:rPr>
                    <w:t>123,000</w:t>
                  </w:r>
                </w:p>
              </w:tc>
              <w:tc>
                <w:tcPr>
                  <w:tcW w:w="2640" w:type="dxa"/>
                  <w:tcBorders>
                    <w:top w:val="nil"/>
                  </w:tcBorders>
                </w:tcPr>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Bank Overdraft</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Accounts Payable</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Mortgage on Freehold</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Owner’s Equity</w:t>
                  </w:r>
                </w:p>
              </w:tc>
              <w:tc>
                <w:tcPr>
                  <w:tcW w:w="1160" w:type="dxa"/>
                </w:tcPr>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 xml:space="preserve"> 8,000</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 xml:space="preserve"> 5,000</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20,000</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r w:rsidRPr="00BE5AC3">
                    <w:rPr>
                      <w:rFonts w:ascii="Arial" w:hAnsi="Arial" w:cs="Arial"/>
                      <w:spacing w:val="-5"/>
                      <w:szCs w:val="20"/>
                    </w:rPr>
                    <w:t>90,000</w:t>
                  </w: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spacing w:after="200" w:line="276" w:lineRule="auto"/>
                    <w:rPr>
                      <w:rFonts w:ascii="Arial" w:hAnsi="Arial" w:cs="Arial"/>
                      <w:spacing w:val="-5"/>
                      <w:szCs w:val="20"/>
                    </w:rPr>
                  </w:pPr>
                </w:p>
                <w:p w:rsidR="00F02116" w:rsidRPr="00BE5AC3" w:rsidRDefault="00F02116" w:rsidP="00DD7761">
                  <w:pPr>
                    <w:framePr w:hSpace="180" w:wrap="around" w:vAnchor="page" w:hAnchor="margin" w:xAlign="center" w:y="2656"/>
                    <w:pBdr>
                      <w:bottom w:val="single" w:sz="4" w:space="1" w:color="auto"/>
                    </w:pBdr>
                    <w:spacing w:line="276" w:lineRule="auto"/>
                    <w:rPr>
                      <w:rFonts w:ascii="Arial" w:hAnsi="Arial" w:cs="Arial"/>
                      <w:spacing w:val="-5"/>
                      <w:szCs w:val="20"/>
                    </w:rPr>
                  </w:pPr>
                </w:p>
                <w:p w:rsidR="00F02116" w:rsidRPr="00BE5AC3" w:rsidRDefault="00F02116" w:rsidP="00DD7761">
                  <w:pPr>
                    <w:framePr w:hSpace="180" w:wrap="around" w:vAnchor="page" w:hAnchor="margin" w:xAlign="center" w:y="2656"/>
                    <w:spacing w:line="276" w:lineRule="auto"/>
                    <w:rPr>
                      <w:rFonts w:ascii="Arial" w:hAnsi="Arial" w:cs="Arial"/>
                      <w:spacing w:val="-5"/>
                      <w:szCs w:val="20"/>
                    </w:rPr>
                  </w:pPr>
                </w:p>
                <w:p w:rsidR="00F02116" w:rsidRPr="00BE5AC3" w:rsidRDefault="00F02116" w:rsidP="00DD7761">
                  <w:pPr>
                    <w:framePr w:hSpace="180" w:wrap="around" w:vAnchor="page" w:hAnchor="margin" w:xAlign="center" w:y="2656"/>
                    <w:spacing w:line="276" w:lineRule="auto"/>
                    <w:rPr>
                      <w:rFonts w:ascii="Arial" w:hAnsi="Arial" w:cs="Arial"/>
                      <w:b/>
                      <w:bCs/>
                      <w:spacing w:val="-5"/>
                      <w:szCs w:val="20"/>
                    </w:rPr>
                  </w:pPr>
                  <w:r w:rsidRPr="00BE5AC3">
                    <w:rPr>
                      <w:rFonts w:ascii="Arial" w:hAnsi="Arial" w:cs="Arial"/>
                      <w:b/>
                      <w:bCs/>
                      <w:spacing w:val="-5"/>
                      <w:szCs w:val="20"/>
                    </w:rPr>
                    <w:t>123,000</w:t>
                  </w:r>
                </w:p>
              </w:tc>
            </w:tr>
          </w:tbl>
          <w:p w:rsidR="00F02116" w:rsidRPr="00BE5AC3" w:rsidRDefault="00F02116" w:rsidP="00120663">
            <w:pPr>
              <w:widowControl w:val="0"/>
              <w:kinsoku w:val="0"/>
              <w:rPr>
                <w:rFonts w:ascii="Arial" w:hAnsi="Arial" w:cs="Arial"/>
                <w:spacing w:val="-5"/>
                <w:szCs w:val="20"/>
              </w:rPr>
            </w:pPr>
          </w:p>
          <w:p w:rsidR="00082DB8" w:rsidRPr="00BE5AC3" w:rsidRDefault="00082DB8" w:rsidP="00082DB8">
            <w:pPr>
              <w:spacing w:before="144" w:line="286" w:lineRule="exact"/>
              <w:jc w:val="both"/>
              <w:rPr>
                <w:rFonts w:ascii="Arial" w:hAnsi="Arial" w:cs="Arial"/>
                <w:spacing w:val="-5"/>
                <w:szCs w:val="20"/>
              </w:rPr>
            </w:pPr>
            <w:r w:rsidRPr="00BE5AC3">
              <w:rPr>
                <w:rFonts w:ascii="Arial" w:hAnsi="Arial" w:cs="Arial"/>
                <w:spacing w:val="-5"/>
                <w:szCs w:val="20"/>
              </w:rPr>
              <w:t>Foreshore Ltd assesses the fair value of assets acquired to be:</w:t>
            </w:r>
          </w:p>
          <w:p w:rsidR="00120663" w:rsidRPr="00BE5AC3" w:rsidRDefault="00120663" w:rsidP="009B2BB8">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1494"/>
            </w:tblGrid>
            <w:tr w:rsidR="00082DB8" w:rsidRPr="00BE5AC3" w:rsidTr="004C32B4">
              <w:tc>
                <w:tcPr>
                  <w:tcW w:w="5094" w:type="dxa"/>
                </w:tcPr>
                <w:p w:rsidR="00082DB8" w:rsidRPr="00BE5AC3" w:rsidRDefault="00082DB8" w:rsidP="00DD7761">
                  <w:pPr>
                    <w:framePr w:hSpace="180" w:wrap="around" w:vAnchor="page" w:hAnchor="margin" w:xAlign="center" w:y="2656"/>
                    <w:spacing w:before="144" w:line="286" w:lineRule="exact"/>
                    <w:rPr>
                      <w:rFonts w:ascii="Arial" w:hAnsi="Arial" w:cs="Arial"/>
                      <w:spacing w:val="-5"/>
                      <w:szCs w:val="20"/>
                    </w:rPr>
                  </w:pPr>
                  <w:r w:rsidRPr="00BE5AC3">
                    <w:rPr>
                      <w:rFonts w:ascii="Arial" w:hAnsi="Arial" w:cs="Arial"/>
                      <w:spacing w:val="-5"/>
                      <w:szCs w:val="20"/>
                    </w:rPr>
                    <w:t>Freehold Premises</w:t>
                  </w:r>
                </w:p>
              </w:tc>
              <w:tc>
                <w:tcPr>
                  <w:tcW w:w="1494" w:type="dxa"/>
                </w:tcPr>
                <w:p w:rsidR="00082DB8" w:rsidRPr="00BE5AC3" w:rsidRDefault="00082DB8"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$90,000</w:t>
                  </w:r>
                </w:p>
              </w:tc>
            </w:tr>
            <w:tr w:rsidR="00082DB8" w:rsidRPr="00BE5AC3" w:rsidTr="004C32B4">
              <w:tc>
                <w:tcPr>
                  <w:tcW w:w="5094" w:type="dxa"/>
                </w:tcPr>
                <w:p w:rsidR="00082DB8" w:rsidRPr="00BE5AC3" w:rsidRDefault="00082DB8" w:rsidP="00DD7761">
                  <w:pPr>
                    <w:framePr w:hSpace="180" w:wrap="around" w:vAnchor="page" w:hAnchor="margin" w:xAlign="center" w:y="2656"/>
                    <w:spacing w:before="144" w:line="286" w:lineRule="exact"/>
                    <w:rPr>
                      <w:rFonts w:ascii="Arial" w:hAnsi="Arial" w:cs="Arial"/>
                      <w:spacing w:val="-5"/>
                      <w:szCs w:val="20"/>
                    </w:rPr>
                  </w:pPr>
                  <w:r w:rsidRPr="00BE5AC3">
                    <w:rPr>
                      <w:rFonts w:ascii="Arial" w:hAnsi="Arial" w:cs="Arial"/>
                      <w:spacing w:val="-5"/>
                      <w:szCs w:val="20"/>
                    </w:rPr>
                    <w:t>Plant and Machinery</w:t>
                  </w:r>
                </w:p>
              </w:tc>
              <w:tc>
                <w:tcPr>
                  <w:tcW w:w="1494" w:type="dxa"/>
                </w:tcPr>
                <w:p w:rsidR="00082DB8" w:rsidRPr="00BE5AC3" w:rsidRDefault="00082DB8"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$30,000</w:t>
                  </w:r>
                </w:p>
              </w:tc>
            </w:tr>
            <w:tr w:rsidR="00082DB8" w:rsidRPr="00BE5AC3" w:rsidTr="004C32B4">
              <w:tc>
                <w:tcPr>
                  <w:tcW w:w="5094" w:type="dxa"/>
                </w:tcPr>
                <w:p w:rsidR="00082DB8" w:rsidRPr="00BE5AC3" w:rsidRDefault="00082DB8" w:rsidP="00DD7761">
                  <w:pPr>
                    <w:framePr w:hSpace="180" w:wrap="around" w:vAnchor="page" w:hAnchor="margin" w:xAlign="center" w:y="2656"/>
                    <w:spacing w:before="144" w:line="286" w:lineRule="exact"/>
                    <w:rPr>
                      <w:rFonts w:ascii="Arial" w:hAnsi="Arial" w:cs="Arial"/>
                      <w:spacing w:val="-5"/>
                      <w:szCs w:val="20"/>
                    </w:rPr>
                  </w:pPr>
                  <w:r w:rsidRPr="00BE5AC3">
                    <w:rPr>
                      <w:rFonts w:ascii="Arial" w:hAnsi="Arial" w:cs="Arial"/>
                      <w:spacing w:val="-5"/>
                      <w:szCs w:val="20"/>
                    </w:rPr>
                    <w:t>Patents</w:t>
                  </w:r>
                </w:p>
              </w:tc>
              <w:tc>
                <w:tcPr>
                  <w:tcW w:w="1494" w:type="dxa"/>
                </w:tcPr>
                <w:p w:rsidR="00082DB8" w:rsidRPr="00BE5AC3" w:rsidRDefault="00082DB8"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  7,400</w:t>
                  </w:r>
                </w:p>
              </w:tc>
            </w:tr>
            <w:tr w:rsidR="00082DB8" w:rsidRPr="00BE5AC3" w:rsidTr="004C32B4">
              <w:tc>
                <w:tcPr>
                  <w:tcW w:w="5094" w:type="dxa"/>
                </w:tcPr>
                <w:p w:rsidR="00082DB8" w:rsidRPr="00BE5AC3" w:rsidRDefault="00082DB8" w:rsidP="00DD7761">
                  <w:pPr>
                    <w:framePr w:hSpace="180" w:wrap="around" w:vAnchor="page" w:hAnchor="margin" w:xAlign="center" w:y="2656"/>
                    <w:spacing w:before="144" w:line="286" w:lineRule="exact"/>
                    <w:rPr>
                      <w:rFonts w:ascii="Arial" w:hAnsi="Arial" w:cs="Arial"/>
                      <w:spacing w:val="-5"/>
                      <w:szCs w:val="20"/>
                    </w:rPr>
                  </w:pPr>
                  <w:r w:rsidRPr="00BE5AC3">
                    <w:rPr>
                      <w:rFonts w:ascii="Arial" w:hAnsi="Arial" w:cs="Arial"/>
                      <w:spacing w:val="-5"/>
                      <w:szCs w:val="20"/>
                    </w:rPr>
                    <w:t>Inventory</w:t>
                  </w:r>
                </w:p>
              </w:tc>
              <w:tc>
                <w:tcPr>
                  <w:tcW w:w="1494" w:type="dxa"/>
                </w:tcPr>
                <w:p w:rsidR="00082DB8" w:rsidRPr="00BE5AC3" w:rsidRDefault="00082DB8"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  8,600</w:t>
                  </w:r>
                </w:p>
              </w:tc>
            </w:tr>
            <w:tr w:rsidR="00082DB8" w:rsidRPr="00BE5AC3" w:rsidTr="004C32B4">
              <w:tc>
                <w:tcPr>
                  <w:tcW w:w="5094" w:type="dxa"/>
                </w:tcPr>
                <w:p w:rsidR="00082DB8" w:rsidRPr="00BE5AC3" w:rsidRDefault="00082DB8" w:rsidP="00DD7761">
                  <w:pPr>
                    <w:framePr w:hSpace="180" w:wrap="around" w:vAnchor="page" w:hAnchor="margin" w:xAlign="center" w:y="2656"/>
                    <w:spacing w:before="144" w:line="286" w:lineRule="exact"/>
                    <w:rPr>
                      <w:rFonts w:ascii="Arial" w:hAnsi="Arial" w:cs="Arial"/>
                      <w:spacing w:val="-5"/>
                      <w:szCs w:val="20"/>
                    </w:rPr>
                  </w:pPr>
                  <w:r w:rsidRPr="00BE5AC3">
                    <w:rPr>
                      <w:rFonts w:ascii="Arial" w:hAnsi="Arial" w:cs="Arial"/>
                      <w:spacing w:val="-5"/>
                      <w:szCs w:val="20"/>
                    </w:rPr>
                    <w:t>Accounts Receivable</w:t>
                  </w:r>
                </w:p>
              </w:tc>
              <w:tc>
                <w:tcPr>
                  <w:tcW w:w="1494" w:type="dxa"/>
                </w:tcPr>
                <w:p w:rsidR="00082DB8" w:rsidRPr="00BE5AC3" w:rsidRDefault="00082DB8"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  7,000</w:t>
                  </w:r>
                </w:p>
              </w:tc>
            </w:tr>
          </w:tbl>
          <w:p w:rsidR="00082DB8" w:rsidRPr="00BE5AC3" w:rsidRDefault="00082DB8" w:rsidP="009B2BB8">
            <w:pPr>
              <w:rPr>
                <w:rFonts w:ascii="Arial" w:hAnsi="Arial" w:cs="Arial"/>
                <w:szCs w:val="20"/>
              </w:rPr>
            </w:pPr>
          </w:p>
          <w:p w:rsidR="00A921DD" w:rsidRPr="00BE5AC3" w:rsidRDefault="00A921DD" w:rsidP="00BE5AC3">
            <w:pPr>
              <w:spacing w:before="144" w:line="286" w:lineRule="exact"/>
              <w:jc w:val="both"/>
              <w:rPr>
                <w:rFonts w:ascii="Arial" w:hAnsi="Arial" w:cs="Arial"/>
                <w:spacing w:val="-5"/>
                <w:szCs w:val="20"/>
              </w:rPr>
            </w:pPr>
            <w:r w:rsidRPr="00BE5AC3">
              <w:rPr>
                <w:rFonts w:ascii="Arial" w:hAnsi="Arial" w:cs="Arial"/>
                <w:spacing w:val="-5"/>
                <w:szCs w:val="20"/>
              </w:rPr>
              <w:t xml:space="preserve">All liabilities of Sharpe Trading were accepted at book value by Foreshore Ltd. </w:t>
            </w:r>
          </w:p>
          <w:p w:rsidR="00A921DD" w:rsidRPr="00BE5AC3" w:rsidRDefault="00A921DD" w:rsidP="00BE5AC3">
            <w:pPr>
              <w:spacing w:before="144" w:line="286" w:lineRule="exact"/>
              <w:jc w:val="both"/>
              <w:rPr>
                <w:rFonts w:ascii="Arial" w:hAnsi="Arial" w:cs="Arial"/>
                <w:spacing w:val="-5"/>
                <w:szCs w:val="20"/>
              </w:rPr>
            </w:pPr>
            <w:r w:rsidRPr="00BE5AC3">
              <w:rPr>
                <w:rFonts w:ascii="Arial" w:hAnsi="Arial" w:cs="Arial"/>
                <w:b/>
                <w:bCs/>
                <w:spacing w:val="-5"/>
                <w:szCs w:val="20"/>
              </w:rPr>
              <w:t>Required:</w:t>
            </w:r>
            <w:r w:rsidRPr="00BE5AC3">
              <w:rPr>
                <w:rFonts w:ascii="Arial" w:hAnsi="Arial" w:cs="Arial"/>
                <w:spacing w:val="-5"/>
                <w:szCs w:val="20"/>
              </w:rPr>
              <w:t xml:space="preserve"> </w:t>
            </w:r>
          </w:p>
          <w:p w:rsidR="00A921DD" w:rsidRDefault="00A921DD" w:rsidP="00BE5AC3">
            <w:pPr>
              <w:spacing w:before="144"/>
              <w:jc w:val="both"/>
              <w:rPr>
                <w:rFonts w:ascii="Arial" w:hAnsi="Arial" w:cs="Arial"/>
                <w:spacing w:val="-5"/>
                <w:szCs w:val="20"/>
              </w:rPr>
            </w:pPr>
            <w:r w:rsidRPr="00BE5AC3">
              <w:rPr>
                <w:rFonts w:ascii="Arial" w:hAnsi="Arial" w:cs="Arial"/>
                <w:spacing w:val="-5"/>
                <w:szCs w:val="20"/>
              </w:rPr>
              <w:t xml:space="preserve">Prepare General Journal entries in the books of Foreshore Ltd to record: </w:t>
            </w:r>
          </w:p>
          <w:p w:rsidR="00BE5AC3" w:rsidRPr="00BE5AC3" w:rsidRDefault="00BE5AC3" w:rsidP="00BE5AC3">
            <w:pPr>
              <w:spacing w:before="144"/>
              <w:jc w:val="both"/>
              <w:rPr>
                <w:rFonts w:ascii="Arial" w:hAnsi="Arial" w:cs="Arial"/>
                <w:spacing w:val="-5"/>
                <w:szCs w:val="20"/>
              </w:rPr>
            </w:pPr>
          </w:p>
          <w:p w:rsidR="00A921DD" w:rsidRPr="00DD23AC" w:rsidRDefault="00A921DD" w:rsidP="00DD23AC">
            <w:pPr>
              <w:pStyle w:val="ListParagraph"/>
              <w:widowControl w:val="0"/>
              <w:numPr>
                <w:ilvl w:val="0"/>
                <w:numId w:val="43"/>
              </w:numPr>
              <w:kinsoku w:val="0"/>
              <w:jc w:val="both"/>
              <w:rPr>
                <w:rFonts w:ascii="Arial" w:hAnsi="Arial" w:cs="Arial"/>
                <w:spacing w:val="-5"/>
                <w:sz w:val="20"/>
                <w:szCs w:val="20"/>
              </w:rPr>
            </w:pPr>
            <w:r w:rsidRPr="00BE5AC3">
              <w:rPr>
                <w:rFonts w:ascii="Arial" w:hAnsi="Arial" w:cs="Arial"/>
                <w:spacing w:val="-5"/>
                <w:sz w:val="20"/>
                <w:szCs w:val="20"/>
              </w:rPr>
              <w:t>The acquisition of the net assets of Sharpe Trading by Foreshore Ltd.</w:t>
            </w:r>
          </w:p>
          <w:p w:rsidR="00A921DD" w:rsidRPr="00BE5AC3" w:rsidRDefault="00A921DD" w:rsidP="00BE5AC3">
            <w:pPr>
              <w:pStyle w:val="ListParagraph"/>
              <w:widowControl w:val="0"/>
              <w:numPr>
                <w:ilvl w:val="0"/>
                <w:numId w:val="43"/>
              </w:numPr>
              <w:kinsoku w:val="0"/>
              <w:jc w:val="both"/>
              <w:rPr>
                <w:rFonts w:ascii="Arial" w:hAnsi="Arial" w:cs="Arial"/>
                <w:spacing w:val="-5"/>
                <w:sz w:val="20"/>
                <w:szCs w:val="20"/>
              </w:rPr>
            </w:pPr>
            <w:r w:rsidRPr="00BE5AC3">
              <w:rPr>
                <w:rFonts w:ascii="Arial" w:hAnsi="Arial" w:cs="Arial"/>
                <w:spacing w:val="-5"/>
                <w:sz w:val="20"/>
                <w:szCs w:val="20"/>
              </w:rPr>
              <w:t>The Payment of the purchase consideration to Sharpe Trading by</w:t>
            </w:r>
          </w:p>
          <w:p w:rsidR="00A921DD" w:rsidRPr="00BE5AC3" w:rsidRDefault="00A921DD" w:rsidP="00BE5AC3">
            <w:pPr>
              <w:pStyle w:val="ListParagraph"/>
              <w:ind w:left="1080"/>
              <w:jc w:val="both"/>
              <w:rPr>
                <w:rFonts w:ascii="Arial" w:hAnsi="Arial" w:cs="Arial"/>
                <w:spacing w:val="-5"/>
                <w:sz w:val="20"/>
                <w:szCs w:val="20"/>
              </w:rPr>
            </w:pPr>
          </w:p>
          <w:p w:rsidR="00A921DD" w:rsidRPr="00BE5AC3" w:rsidRDefault="00BE5AC3" w:rsidP="00BE5AC3">
            <w:pPr>
              <w:jc w:val="both"/>
              <w:rPr>
                <w:rFonts w:ascii="Arial" w:hAnsi="Arial" w:cs="Arial"/>
                <w:spacing w:val="-5"/>
                <w:szCs w:val="20"/>
              </w:rPr>
            </w:pPr>
            <w:r>
              <w:rPr>
                <w:rFonts w:ascii="Arial" w:hAnsi="Arial" w:cs="Arial"/>
                <w:spacing w:val="-5"/>
                <w:szCs w:val="20"/>
              </w:rPr>
              <w:t xml:space="preserve">Please note: </w:t>
            </w:r>
            <w:r w:rsidR="00A921DD" w:rsidRPr="00BE5AC3">
              <w:rPr>
                <w:rFonts w:ascii="Arial" w:hAnsi="Arial" w:cs="Arial"/>
                <w:spacing w:val="-5"/>
                <w:szCs w:val="20"/>
              </w:rPr>
              <w:t>Journal entries must comply with the requirements of Accounting Standards.</w:t>
            </w:r>
          </w:p>
          <w:p w:rsidR="00A921DD" w:rsidRPr="00BE5AC3" w:rsidRDefault="00A921DD" w:rsidP="00A921DD">
            <w:pPr>
              <w:spacing w:line="286" w:lineRule="exact"/>
              <w:ind w:left="360"/>
              <w:jc w:val="both"/>
              <w:rPr>
                <w:rFonts w:ascii="Arial" w:hAnsi="Arial" w:cs="Arial"/>
                <w:spacing w:val="-5"/>
                <w:szCs w:val="20"/>
              </w:rPr>
            </w:pPr>
          </w:p>
          <w:p w:rsidR="00A921DD" w:rsidRPr="00BE5AC3" w:rsidRDefault="00A921DD" w:rsidP="00BE5AC3">
            <w:pPr>
              <w:spacing w:line="286" w:lineRule="exact"/>
              <w:jc w:val="both"/>
              <w:rPr>
                <w:rFonts w:ascii="Arial" w:hAnsi="Arial" w:cs="Arial"/>
                <w:spacing w:val="-5"/>
                <w:szCs w:val="20"/>
              </w:rPr>
            </w:pPr>
            <w:r w:rsidRPr="00BE5AC3">
              <w:rPr>
                <w:rFonts w:ascii="Arial" w:hAnsi="Arial" w:cs="Arial"/>
                <w:b/>
                <w:bCs/>
                <w:spacing w:val="-5"/>
                <w:szCs w:val="20"/>
                <w:u w:val="single"/>
              </w:rPr>
              <w:t>Question no. 5</w:t>
            </w:r>
          </w:p>
          <w:p w:rsidR="00A921DD" w:rsidRPr="00BE5AC3" w:rsidRDefault="00A921DD" w:rsidP="00A921DD">
            <w:pPr>
              <w:spacing w:line="286" w:lineRule="exact"/>
              <w:ind w:left="360"/>
              <w:jc w:val="both"/>
              <w:rPr>
                <w:rFonts w:ascii="Arial" w:hAnsi="Arial" w:cs="Arial"/>
                <w:spacing w:val="-5"/>
                <w:szCs w:val="20"/>
              </w:rPr>
            </w:pPr>
          </w:p>
          <w:p w:rsidR="00A921DD" w:rsidRPr="00BE5AC3" w:rsidRDefault="00A921DD" w:rsidP="00BE5AC3">
            <w:pPr>
              <w:spacing w:line="286" w:lineRule="exact"/>
              <w:jc w:val="both"/>
              <w:rPr>
                <w:rFonts w:ascii="Arial" w:hAnsi="Arial" w:cs="Arial"/>
                <w:spacing w:val="-5"/>
                <w:szCs w:val="20"/>
              </w:rPr>
            </w:pPr>
            <w:r w:rsidRPr="00BE5AC3">
              <w:rPr>
                <w:rFonts w:ascii="Arial" w:hAnsi="Arial" w:cs="Arial"/>
                <w:spacing w:val="-5"/>
                <w:szCs w:val="20"/>
              </w:rPr>
              <w:t>Prepare general journal entries to record the following unrelated transactions.</w:t>
            </w:r>
          </w:p>
          <w:p w:rsidR="00A921DD" w:rsidRPr="00BE5AC3" w:rsidRDefault="00A921DD" w:rsidP="00A921DD">
            <w:pPr>
              <w:spacing w:line="286" w:lineRule="exact"/>
              <w:ind w:left="360"/>
              <w:jc w:val="both"/>
              <w:rPr>
                <w:rFonts w:ascii="Arial" w:hAnsi="Arial" w:cs="Arial"/>
                <w:spacing w:val="-5"/>
                <w:szCs w:val="20"/>
              </w:rPr>
            </w:pPr>
          </w:p>
          <w:p w:rsidR="00A921DD" w:rsidRPr="002A29A7" w:rsidRDefault="00A921DD" w:rsidP="002A29A7">
            <w:pPr>
              <w:pStyle w:val="ListParagraph"/>
              <w:widowControl w:val="0"/>
              <w:numPr>
                <w:ilvl w:val="0"/>
                <w:numId w:val="44"/>
              </w:numPr>
              <w:kinsoku w:val="0"/>
              <w:jc w:val="both"/>
              <w:rPr>
                <w:rFonts w:ascii="Arial" w:hAnsi="Arial" w:cs="Arial"/>
                <w:spacing w:val="-5"/>
                <w:sz w:val="20"/>
                <w:szCs w:val="20"/>
              </w:rPr>
            </w:pPr>
            <w:r w:rsidRPr="00BE5AC3">
              <w:rPr>
                <w:rFonts w:ascii="Arial" w:hAnsi="Arial" w:cs="Arial"/>
                <w:spacing w:val="-5"/>
                <w:sz w:val="20"/>
                <w:szCs w:val="20"/>
              </w:rPr>
              <w:t>The payment of a declared final ordinary share dividend of $20,000.</w:t>
            </w:r>
          </w:p>
          <w:p w:rsidR="00A921DD" w:rsidRPr="002A29A7" w:rsidRDefault="00A921DD" w:rsidP="002A29A7">
            <w:pPr>
              <w:pStyle w:val="ListParagraph"/>
              <w:widowControl w:val="0"/>
              <w:numPr>
                <w:ilvl w:val="0"/>
                <w:numId w:val="44"/>
              </w:numPr>
              <w:kinsoku w:val="0"/>
              <w:jc w:val="both"/>
              <w:rPr>
                <w:rFonts w:ascii="Arial" w:hAnsi="Arial" w:cs="Arial"/>
                <w:spacing w:val="-5"/>
                <w:sz w:val="20"/>
                <w:szCs w:val="20"/>
              </w:rPr>
            </w:pPr>
            <w:r w:rsidRPr="00BE5AC3">
              <w:rPr>
                <w:rFonts w:ascii="Arial" w:hAnsi="Arial" w:cs="Arial"/>
                <w:spacing w:val="-5"/>
                <w:sz w:val="20"/>
                <w:szCs w:val="20"/>
              </w:rPr>
              <w:t>The transfer of $150,000 to dividend equalization reserve.</w:t>
            </w:r>
          </w:p>
          <w:p w:rsidR="00A921DD" w:rsidRPr="001C725A" w:rsidRDefault="00A921DD" w:rsidP="001C725A">
            <w:pPr>
              <w:pStyle w:val="ListParagraph"/>
              <w:widowControl w:val="0"/>
              <w:numPr>
                <w:ilvl w:val="0"/>
                <w:numId w:val="44"/>
              </w:numPr>
              <w:kinsoku w:val="0"/>
              <w:spacing w:line="286" w:lineRule="exact"/>
              <w:jc w:val="both"/>
              <w:rPr>
                <w:rFonts w:ascii="Arial" w:hAnsi="Arial" w:cs="Arial"/>
                <w:spacing w:val="-5"/>
                <w:sz w:val="20"/>
                <w:szCs w:val="20"/>
              </w:rPr>
            </w:pPr>
            <w:r w:rsidRPr="00BE5AC3">
              <w:rPr>
                <w:rFonts w:ascii="Arial" w:hAnsi="Arial" w:cs="Arial"/>
                <w:spacing w:val="-5"/>
                <w:sz w:val="20"/>
                <w:szCs w:val="20"/>
              </w:rPr>
              <w:t>The revaluation of land upwards by $50,000 and a subsequent bonus</w:t>
            </w:r>
            <w:r w:rsidR="002A29A7">
              <w:rPr>
                <w:rFonts w:ascii="Arial" w:hAnsi="Arial" w:cs="Arial"/>
                <w:spacing w:val="-5"/>
                <w:sz w:val="20"/>
                <w:szCs w:val="20"/>
              </w:rPr>
              <w:t xml:space="preserve"> </w:t>
            </w:r>
            <w:r w:rsidRPr="002A29A7">
              <w:rPr>
                <w:rFonts w:ascii="Arial" w:hAnsi="Arial" w:cs="Arial"/>
                <w:spacing w:val="-5"/>
                <w:sz w:val="20"/>
                <w:szCs w:val="20"/>
              </w:rPr>
              <w:t>issue of ordinary shares for $50,000.</w:t>
            </w:r>
            <w:r w:rsidRPr="001C725A">
              <w:rPr>
                <w:rFonts w:ascii="Arial" w:hAnsi="Arial" w:cs="Arial"/>
                <w:spacing w:val="-5"/>
                <w:sz w:val="20"/>
                <w:szCs w:val="20"/>
              </w:rPr>
              <w:t>.</w:t>
            </w:r>
          </w:p>
          <w:p w:rsidR="00A921DD" w:rsidRPr="002A29A7" w:rsidRDefault="00A921DD" w:rsidP="00A921DD">
            <w:pPr>
              <w:pStyle w:val="ListParagraph"/>
              <w:widowControl w:val="0"/>
              <w:numPr>
                <w:ilvl w:val="0"/>
                <w:numId w:val="44"/>
              </w:numPr>
              <w:kinsoku w:val="0"/>
              <w:spacing w:line="286" w:lineRule="exact"/>
              <w:jc w:val="both"/>
              <w:rPr>
                <w:rFonts w:ascii="Arial" w:hAnsi="Arial" w:cs="Arial"/>
                <w:spacing w:val="-5"/>
                <w:sz w:val="20"/>
                <w:szCs w:val="20"/>
              </w:rPr>
            </w:pPr>
            <w:r w:rsidRPr="00BE5AC3">
              <w:rPr>
                <w:rFonts w:ascii="Arial" w:hAnsi="Arial" w:cs="Arial"/>
                <w:spacing w:val="-5"/>
                <w:sz w:val="20"/>
                <w:szCs w:val="20"/>
              </w:rPr>
              <w:t>The declaration of a final dividend of $0.05 per share on 1,000,000 $2.00</w:t>
            </w:r>
            <w:r w:rsidR="002A29A7">
              <w:rPr>
                <w:rFonts w:ascii="Arial" w:hAnsi="Arial" w:cs="Arial"/>
                <w:spacing w:val="-5"/>
                <w:sz w:val="20"/>
                <w:szCs w:val="20"/>
              </w:rPr>
              <w:t xml:space="preserve"> </w:t>
            </w:r>
            <w:r w:rsidRPr="002A29A7">
              <w:rPr>
                <w:rFonts w:ascii="Arial" w:hAnsi="Arial" w:cs="Arial"/>
                <w:spacing w:val="-5"/>
                <w:sz w:val="20"/>
                <w:szCs w:val="20"/>
              </w:rPr>
              <w:t>ordinary shares paid to $1.50</w:t>
            </w:r>
            <w:r w:rsidRPr="002A29A7">
              <w:rPr>
                <w:rFonts w:ascii="Arial" w:hAnsi="Arial" w:cs="Arial"/>
                <w:spacing w:val="-10"/>
                <w:sz w:val="20"/>
                <w:szCs w:val="20"/>
              </w:rPr>
              <w:t>.</w:t>
            </w:r>
          </w:p>
          <w:p w:rsidR="005A3B0F" w:rsidRPr="00BE5AC3" w:rsidRDefault="005A3B0F" w:rsidP="005A3B0F">
            <w:pPr>
              <w:spacing w:line="286" w:lineRule="exact"/>
              <w:jc w:val="both"/>
              <w:rPr>
                <w:rFonts w:ascii="Arial" w:hAnsi="Arial" w:cs="Arial"/>
                <w:szCs w:val="20"/>
              </w:rPr>
            </w:pPr>
          </w:p>
          <w:p w:rsidR="00A921DD" w:rsidRPr="00BE5AC3" w:rsidRDefault="00A921DD" w:rsidP="005A3B0F">
            <w:pPr>
              <w:spacing w:line="286" w:lineRule="exact"/>
              <w:jc w:val="both"/>
              <w:rPr>
                <w:rFonts w:ascii="Arial" w:hAnsi="Arial" w:cs="Arial"/>
                <w:b/>
                <w:bCs/>
                <w:spacing w:val="-5"/>
                <w:szCs w:val="20"/>
                <w:u w:val="single"/>
              </w:rPr>
            </w:pPr>
            <w:r w:rsidRPr="00BE5AC3">
              <w:rPr>
                <w:rFonts w:ascii="Arial" w:hAnsi="Arial" w:cs="Arial"/>
                <w:b/>
                <w:bCs/>
                <w:spacing w:val="-5"/>
                <w:szCs w:val="20"/>
                <w:u w:val="single"/>
              </w:rPr>
              <w:t>Question no. 6</w:t>
            </w:r>
          </w:p>
          <w:p w:rsidR="00A921DD" w:rsidRPr="00BE5AC3" w:rsidRDefault="00DD23AC" w:rsidP="00A921DD">
            <w:pPr>
              <w:spacing w:before="144" w:line="286" w:lineRule="exact"/>
              <w:jc w:val="both"/>
              <w:rPr>
                <w:rFonts w:ascii="Arial" w:hAnsi="Arial" w:cs="Arial"/>
                <w:spacing w:val="-5"/>
                <w:szCs w:val="20"/>
              </w:rPr>
            </w:pPr>
            <w:r>
              <w:rPr>
                <w:rFonts w:ascii="Arial" w:hAnsi="Arial" w:cs="Arial"/>
                <w:spacing w:val="-5"/>
                <w:szCs w:val="20"/>
              </w:rPr>
              <w:t>Hamish Ltd 2015</w:t>
            </w:r>
          </w:p>
          <w:p w:rsidR="006500A3" w:rsidRPr="00BE5AC3" w:rsidRDefault="006500A3" w:rsidP="00B30AFF">
            <w:pPr>
              <w:rPr>
                <w:rFonts w:ascii="Arial" w:hAnsi="Arial" w:cs="Arial"/>
                <w:szCs w:val="20"/>
              </w:rPr>
            </w:pPr>
          </w:p>
          <w:tbl>
            <w:tblPr>
              <w:tblW w:w="9300"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7631"/>
              <w:gridCol w:w="1669"/>
            </w:tblGrid>
            <w:tr w:rsidR="005A3B0F" w:rsidRPr="00BE5AC3" w:rsidTr="005A36AF">
              <w:trPr>
                <w:trHeight w:val="724"/>
              </w:trPr>
              <w:tc>
                <w:tcPr>
                  <w:tcW w:w="7631" w:type="dxa"/>
                </w:tcPr>
                <w:p w:rsidR="005A3B0F" w:rsidRPr="00BE5AC3" w:rsidRDefault="005A3B0F" w:rsidP="00DD7761">
                  <w:pPr>
                    <w:framePr w:hSpace="180" w:wrap="around" w:vAnchor="page" w:hAnchor="margin" w:xAlign="center" w:y="2656"/>
                    <w:spacing w:before="144" w:line="286" w:lineRule="exact"/>
                    <w:jc w:val="both"/>
                    <w:rPr>
                      <w:rFonts w:ascii="Arial" w:hAnsi="Arial" w:cs="Arial"/>
                      <w:spacing w:val="-5"/>
                      <w:szCs w:val="20"/>
                    </w:rPr>
                  </w:pPr>
                  <w:r w:rsidRPr="00BE5AC3">
                    <w:rPr>
                      <w:rFonts w:ascii="Arial" w:hAnsi="Arial" w:cs="Arial"/>
                      <w:spacing w:val="-5"/>
                      <w:szCs w:val="20"/>
                    </w:rPr>
                    <w:t xml:space="preserve">Operating profit before tax </w:t>
                  </w:r>
                </w:p>
              </w:tc>
              <w:tc>
                <w:tcPr>
                  <w:tcW w:w="1669" w:type="dxa"/>
                </w:tcPr>
                <w:p w:rsidR="005A3B0F" w:rsidRPr="00BE5AC3" w:rsidRDefault="005A3B0F" w:rsidP="00DD7761">
                  <w:pPr>
                    <w:framePr w:hSpace="180" w:wrap="around" w:vAnchor="page" w:hAnchor="margin" w:xAlign="center" w:y="2656"/>
                    <w:spacing w:before="144" w:line="286" w:lineRule="exact"/>
                    <w:jc w:val="right"/>
                    <w:rPr>
                      <w:rFonts w:ascii="Arial" w:hAnsi="Arial" w:cs="Arial"/>
                      <w:spacing w:val="-5"/>
                      <w:szCs w:val="20"/>
                    </w:rPr>
                  </w:pPr>
                  <w:r w:rsidRPr="00BE5AC3">
                    <w:rPr>
                      <w:rFonts w:ascii="Arial" w:hAnsi="Arial" w:cs="Arial"/>
                      <w:spacing w:val="-5"/>
                      <w:szCs w:val="20"/>
                    </w:rPr>
                    <w:t>540,000</w:t>
                  </w:r>
                </w:p>
              </w:tc>
            </w:tr>
            <w:tr w:rsidR="005A3B0F" w:rsidRPr="00BE5AC3" w:rsidTr="00DD23AC">
              <w:trPr>
                <w:trHeight w:val="2707"/>
              </w:trPr>
              <w:tc>
                <w:tcPr>
                  <w:tcW w:w="7631" w:type="dxa"/>
                </w:tcPr>
                <w:p w:rsidR="005A3B0F" w:rsidRPr="00BE5AC3" w:rsidRDefault="005A3B0F" w:rsidP="00DD7761">
                  <w:pPr>
                    <w:framePr w:hSpace="180" w:wrap="around" w:vAnchor="page" w:hAnchor="margin" w:xAlign="center" w:y="2656"/>
                    <w:tabs>
                      <w:tab w:val="right" w:pos="9180"/>
                    </w:tabs>
                    <w:spacing w:before="144" w:line="286" w:lineRule="exact"/>
                    <w:rPr>
                      <w:rFonts w:ascii="Arial" w:hAnsi="Arial" w:cs="Arial"/>
                      <w:b/>
                      <w:spacing w:val="-5"/>
                      <w:szCs w:val="20"/>
                    </w:rPr>
                  </w:pPr>
                  <w:r w:rsidRPr="00BE5AC3">
                    <w:rPr>
                      <w:rFonts w:ascii="Arial" w:hAnsi="Arial" w:cs="Arial"/>
                      <w:b/>
                      <w:spacing w:val="-5"/>
                      <w:szCs w:val="20"/>
                    </w:rPr>
                    <w:t xml:space="preserve">Included in the operating Profit: </w:t>
                  </w:r>
                </w:p>
                <w:p w:rsidR="005A3B0F" w:rsidRPr="00BE5AC3" w:rsidRDefault="005A3B0F" w:rsidP="00DD7761">
                  <w:pPr>
                    <w:framePr w:hSpace="180" w:wrap="around" w:vAnchor="page" w:hAnchor="margin" w:xAlign="center" w:y="2656"/>
                    <w:spacing w:before="144" w:line="286" w:lineRule="exact"/>
                    <w:jc w:val="both"/>
                    <w:rPr>
                      <w:rFonts w:ascii="Arial" w:hAnsi="Arial" w:cs="Arial"/>
                      <w:spacing w:val="-5"/>
                      <w:szCs w:val="20"/>
                    </w:rPr>
                  </w:pPr>
                  <w:r w:rsidRPr="00BE5AC3">
                    <w:rPr>
                      <w:rFonts w:ascii="Arial" w:hAnsi="Arial" w:cs="Arial"/>
                      <w:spacing w:val="-5"/>
                      <w:szCs w:val="20"/>
                    </w:rPr>
                    <w:t>Impairment loss goodwill</w:t>
                  </w:r>
                </w:p>
                <w:p w:rsidR="005A3B0F" w:rsidRPr="00BE5AC3" w:rsidRDefault="005A3B0F" w:rsidP="00DD7761">
                  <w:pPr>
                    <w:framePr w:hSpace="180" w:wrap="around" w:vAnchor="page" w:hAnchor="margin" w:xAlign="center" w:y="2656"/>
                    <w:spacing w:before="144" w:line="286" w:lineRule="exact"/>
                    <w:jc w:val="both"/>
                    <w:rPr>
                      <w:rFonts w:ascii="Arial" w:hAnsi="Arial" w:cs="Arial"/>
                      <w:spacing w:val="-5"/>
                      <w:szCs w:val="20"/>
                    </w:rPr>
                  </w:pPr>
                  <w:r w:rsidRPr="00BE5AC3">
                    <w:rPr>
                      <w:rFonts w:ascii="Arial" w:hAnsi="Arial" w:cs="Arial"/>
                      <w:spacing w:val="-5"/>
                      <w:szCs w:val="20"/>
                    </w:rPr>
                    <w:t>Depreciation Building</w:t>
                  </w:r>
                </w:p>
                <w:p w:rsidR="005A3B0F" w:rsidRPr="00BE5AC3" w:rsidRDefault="005A3B0F" w:rsidP="00DD7761">
                  <w:pPr>
                    <w:framePr w:hSpace="180" w:wrap="around" w:vAnchor="page" w:hAnchor="margin" w:xAlign="center" w:y="2656"/>
                    <w:spacing w:before="144" w:line="286" w:lineRule="exact"/>
                    <w:jc w:val="both"/>
                    <w:rPr>
                      <w:rFonts w:ascii="Arial" w:hAnsi="Arial" w:cs="Arial"/>
                      <w:spacing w:val="-5"/>
                      <w:szCs w:val="20"/>
                    </w:rPr>
                  </w:pPr>
                  <w:r w:rsidRPr="00BE5AC3">
                    <w:rPr>
                      <w:rFonts w:ascii="Arial" w:hAnsi="Arial" w:cs="Arial"/>
                      <w:spacing w:val="-5"/>
                      <w:szCs w:val="20"/>
                    </w:rPr>
                    <w:t>Profit on sale of Shares</w:t>
                  </w:r>
                </w:p>
                <w:p w:rsidR="005A3B0F" w:rsidRPr="00BE5AC3" w:rsidRDefault="005A3B0F" w:rsidP="00DD7761">
                  <w:pPr>
                    <w:framePr w:hSpace="180" w:wrap="around" w:vAnchor="page" w:hAnchor="margin" w:xAlign="center" w:y="2656"/>
                    <w:spacing w:before="144" w:line="286" w:lineRule="exact"/>
                    <w:jc w:val="both"/>
                    <w:rPr>
                      <w:rFonts w:ascii="Arial" w:hAnsi="Arial" w:cs="Arial"/>
                      <w:spacing w:val="-5"/>
                      <w:szCs w:val="20"/>
                    </w:rPr>
                  </w:pPr>
                  <w:r w:rsidRPr="00BE5AC3">
                    <w:rPr>
                      <w:rFonts w:ascii="Arial" w:hAnsi="Arial" w:cs="Arial"/>
                      <w:spacing w:val="-5"/>
                      <w:szCs w:val="20"/>
                    </w:rPr>
                    <w:t>Long Service Leave Expense</w:t>
                  </w:r>
                </w:p>
                <w:p w:rsidR="005A3B0F" w:rsidRPr="00BE5AC3" w:rsidRDefault="005A3B0F" w:rsidP="00DD7761">
                  <w:pPr>
                    <w:framePr w:hSpace="180" w:wrap="around" w:vAnchor="page" w:hAnchor="margin" w:xAlign="center" w:y="2656"/>
                    <w:spacing w:before="144" w:line="286" w:lineRule="exact"/>
                    <w:jc w:val="both"/>
                    <w:rPr>
                      <w:rFonts w:ascii="Arial" w:hAnsi="Arial" w:cs="Arial"/>
                      <w:spacing w:val="-5"/>
                      <w:szCs w:val="20"/>
                    </w:rPr>
                  </w:pPr>
                  <w:r w:rsidRPr="00BE5AC3">
                    <w:rPr>
                      <w:rFonts w:ascii="Arial" w:hAnsi="Arial" w:cs="Arial"/>
                      <w:spacing w:val="-5"/>
                      <w:szCs w:val="20"/>
                    </w:rPr>
                    <w:t>Depreciation Machinery</w:t>
                  </w:r>
                </w:p>
                <w:p w:rsidR="005A3B0F" w:rsidRPr="00BE5AC3" w:rsidRDefault="005A3B0F" w:rsidP="00DD7761">
                  <w:pPr>
                    <w:framePr w:hSpace="180" w:wrap="around" w:vAnchor="page" w:hAnchor="margin" w:xAlign="center" w:y="2656"/>
                    <w:spacing w:before="144" w:line="286" w:lineRule="exact"/>
                    <w:jc w:val="right"/>
                    <w:rPr>
                      <w:rFonts w:ascii="Arial" w:hAnsi="Arial" w:cs="Arial"/>
                      <w:spacing w:val="-5"/>
                      <w:szCs w:val="20"/>
                    </w:rPr>
                  </w:pPr>
                </w:p>
                <w:p w:rsidR="005A3B0F" w:rsidRPr="00BE5AC3" w:rsidRDefault="005A3B0F" w:rsidP="00DD7761">
                  <w:pPr>
                    <w:framePr w:hSpace="180" w:wrap="around" w:vAnchor="page" w:hAnchor="margin" w:xAlign="center" w:y="2656"/>
                    <w:rPr>
                      <w:rFonts w:ascii="Arial" w:hAnsi="Arial" w:cs="Arial"/>
                      <w:szCs w:val="20"/>
                    </w:rPr>
                  </w:pPr>
                </w:p>
              </w:tc>
              <w:tc>
                <w:tcPr>
                  <w:tcW w:w="1669" w:type="dxa"/>
                </w:tcPr>
                <w:p w:rsidR="005A3B0F" w:rsidRPr="00BE5AC3" w:rsidRDefault="005A3B0F" w:rsidP="00DD7761">
                  <w:pPr>
                    <w:framePr w:hSpace="180" w:wrap="around" w:vAnchor="page" w:hAnchor="margin" w:xAlign="center" w:y="2656"/>
                    <w:spacing w:before="144" w:line="286" w:lineRule="exact"/>
                    <w:jc w:val="center"/>
                    <w:rPr>
                      <w:rFonts w:ascii="Arial" w:hAnsi="Arial" w:cs="Arial"/>
                      <w:spacing w:val="-5"/>
                      <w:szCs w:val="20"/>
                    </w:rPr>
                  </w:pPr>
                </w:p>
                <w:p w:rsidR="005A3B0F" w:rsidRPr="00BE5AC3" w:rsidRDefault="005A3B0F"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20,000</w:t>
                  </w:r>
                </w:p>
                <w:p w:rsidR="005A3B0F" w:rsidRPr="00BE5AC3" w:rsidRDefault="005A3B0F"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15,000</w:t>
                  </w:r>
                </w:p>
                <w:p w:rsidR="005A3B0F" w:rsidRPr="00BE5AC3" w:rsidRDefault="005A3B0F" w:rsidP="00DD7761">
                  <w:pPr>
                    <w:framePr w:hSpace="180" w:wrap="around" w:vAnchor="page" w:hAnchor="margin" w:xAlign="center" w:y="2656"/>
                    <w:spacing w:before="144" w:line="286" w:lineRule="exact"/>
                    <w:jc w:val="center"/>
                    <w:rPr>
                      <w:rFonts w:ascii="Arial" w:hAnsi="Arial" w:cs="Arial"/>
                      <w:spacing w:val="-5"/>
                      <w:szCs w:val="20"/>
                    </w:rPr>
                  </w:pPr>
                  <w:r w:rsidRPr="00BE5AC3">
                    <w:rPr>
                      <w:rFonts w:ascii="Arial" w:hAnsi="Arial" w:cs="Arial"/>
                      <w:spacing w:val="-5"/>
                      <w:szCs w:val="20"/>
                    </w:rPr>
                    <w:t>45,000</w:t>
                  </w:r>
                </w:p>
                <w:p w:rsidR="005A3B0F" w:rsidRPr="00BE5AC3" w:rsidRDefault="005A3B0F" w:rsidP="00DD7761">
                  <w:pPr>
                    <w:framePr w:hSpace="180" w:wrap="around" w:vAnchor="page" w:hAnchor="margin" w:xAlign="center" w:y="2656"/>
                    <w:spacing w:before="144" w:line="360" w:lineRule="auto"/>
                    <w:jc w:val="center"/>
                    <w:rPr>
                      <w:rFonts w:ascii="Arial" w:hAnsi="Arial" w:cs="Arial"/>
                      <w:spacing w:val="-5"/>
                      <w:szCs w:val="20"/>
                    </w:rPr>
                  </w:pPr>
                  <w:r w:rsidRPr="00BE5AC3">
                    <w:rPr>
                      <w:rFonts w:ascii="Arial" w:hAnsi="Arial" w:cs="Arial"/>
                      <w:spacing w:val="-5"/>
                      <w:szCs w:val="20"/>
                    </w:rPr>
                    <w:t>24,000</w:t>
                  </w:r>
                </w:p>
                <w:p w:rsidR="005A3B0F" w:rsidRPr="00BE5AC3" w:rsidRDefault="005A3B0F" w:rsidP="00DD7761">
                  <w:pPr>
                    <w:framePr w:hSpace="180" w:wrap="around" w:vAnchor="page" w:hAnchor="margin" w:xAlign="center" w:y="2656"/>
                    <w:spacing w:line="360" w:lineRule="auto"/>
                    <w:jc w:val="center"/>
                    <w:rPr>
                      <w:rFonts w:ascii="Arial" w:hAnsi="Arial" w:cs="Arial"/>
                      <w:spacing w:val="-5"/>
                      <w:szCs w:val="20"/>
                    </w:rPr>
                  </w:pPr>
                  <w:r w:rsidRPr="00BE5AC3">
                    <w:rPr>
                      <w:rFonts w:ascii="Arial" w:hAnsi="Arial" w:cs="Arial"/>
                      <w:spacing w:val="-5"/>
                      <w:szCs w:val="20"/>
                    </w:rPr>
                    <w:t>50,000</w:t>
                  </w:r>
                </w:p>
                <w:p w:rsidR="005A3B0F" w:rsidRPr="00BE5AC3" w:rsidRDefault="005A3B0F" w:rsidP="00DD7761">
                  <w:pPr>
                    <w:framePr w:hSpace="180" w:wrap="around" w:vAnchor="page" w:hAnchor="margin" w:xAlign="center" w:y="2656"/>
                    <w:jc w:val="center"/>
                    <w:rPr>
                      <w:rFonts w:ascii="Arial" w:hAnsi="Arial" w:cs="Arial"/>
                      <w:spacing w:val="-5"/>
                      <w:szCs w:val="20"/>
                    </w:rPr>
                  </w:pPr>
                </w:p>
              </w:tc>
            </w:tr>
          </w:tbl>
          <w:p w:rsidR="005A3B0F" w:rsidRPr="00BE5AC3" w:rsidRDefault="005A3B0F" w:rsidP="00B30AFF">
            <w:pPr>
              <w:rPr>
                <w:rFonts w:ascii="Arial" w:hAnsi="Arial" w:cs="Arial"/>
                <w:szCs w:val="20"/>
              </w:rPr>
            </w:pPr>
          </w:p>
          <w:p w:rsidR="005A3B0F" w:rsidRPr="00BE5AC3" w:rsidRDefault="005A3B0F" w:rsidP="002A29A7">
            <w:pPr>
              <w:spacing w:line="286" w:lineRule="exact"/>
              <w:jc w:val="both"/>
              <w:rPr>
                <w:rFonts w:ascii="Arial" w:hAnsi="Arial" w:cs="Arial"/>
                <w:spacing w:val="-5"/>
                <w:szCs w:val="20"/>
              </w:rPr>
            </w:pPr>
            <w:r w:rsidRPr="00BE5AC3">
              <w:rPr>
                <w:rFonts w:ascii="Arial" w:hAnsi="Arial" w:cs="Arial"/>
                <w:spacing w:val="-5"/>
                <w:szCs w:val="20"/>
              </w:rPr>
              <w:t>Additional Information:</w:t>
            </w:r>
          </w:p>
          <w:p w:rsidR="005A3B0F" w:rsidRPr="00BE5AC3" w:rsidRDefault="005A3B0F" w:rsidP="005A3B0F">
            <w:pPr>
              <w:spacing w:line="286" w:lineRule="exact"/>
              <w:ind w:left="360"/>
              <w:jc w:val="both"/>
              <w:rPr>
                <w:rFonts w:ascii="Arial" w:hAnsi="Arial" w:cs="Arial"/>
                <w:spacing w:val="-5"/>
                <w:szCs w:val="20"/>
              </w:rPr>
            </w:pPr>
          </w:p>
          <w:p w:rsidR="005A3B0F" w:rsidRPr="00BE5AC3" w:rsidRDefault="005A3B0F" w:rsidP="005A3B0F">
            <w:pPr>
              <w:pStyle w:val="ListParagraph"/>
              <w:widowControl w:val="0"/>
              <w:numPr>
                <w:ilvl w:val="0"/>
                <w:numId w:val="45"/>
              </w:numPr>
              <w:kinsoku w:val="0"/>
              <w:spacing w:line="286" w:lineRule="exact"/>
              <w:jc w:val="both"/>
              <w:rPr>
                <w:rFonts w:ascii="Arial" w:hAnsi="Arial" w:cs="Arial"/>
                <w:spacing w:val="-5"/>
                <w:sz w:val="20"/>
                <w:szCs w:val="20"/>
              </w:rPr>
            </w:pPr>
            <w:r w:rsidRPr="00BE5AC3">
              <w:rPr>
                <w:rFonts w:ascii="Arial" w:hAnsi="Arial" w:cs="Arial"/>
                <w:spacing w:val="-5"/>
                <w:sz w:val="20"/>
                <w:szCs w:val="20"/>
              </w:rPr>
              <w:t>Impairment loss goodwill and depreciation of buildings are not tax deductible and represent permanent differences.</w:t>
            </w:r>
          </w:p>
          <w:p w:rsidR="005A3B0F" w:rsidRPr="00BE5AC3" w:rsidRDefault="005A3B0F" w:rsidP="005A3B0F">
            <w:pPr>
              <w:pStyle w:val="ListParagraph"/>
              <w:widowControl w:val="0"/>
              <w:numPr>
                <w:ilvl w:val="0"/>
                <w:numId w:val="45"/>
              </w:numPr>
              <w:kinsoku w:val="0"/>
              <w:spacing w:line="286" w:lineRule="exact"/>
              <w:jc w:val="both"/>
              <w:rPr>
                <w:rFonts w:ascii="Arial" w:hAnsi="Arial" w:cs="Arial"/>
                <w:spacing w:val="-5"/>
                <w:sz w:val="20"/>
                <w:szCs w:val="20"/>
              </w:rPr>
            </w:pPr>
            <w:r w:rsidRPr="00BE5AC3">
              <w:rPr>
                <w:rFonts w:ascii="Arial" w:hAnsi="Arial" w:cs="Arial"/>
                <w:spacing w:val="-5"/>
                <w:sz w:val="20"/>
                <w:szCs w:val="20"/>
              </w:rPr>
              <w:t>Profit on sale of shares is not included as assessable income and is a permanent difference. The shares were purchased in 1980 (pre-CGT)</w:t>
            </w:r>
          </w:p>
          <w:p w:rsidR="005A3B0F" w:rsidRPr="00BE5AC3" w:rsidRDefault="005A3B0F" w:rsidP="005A3B0F">
            <w:pPr>
              <w:pStyle w:val="ListParagraph"/>
              <w:widowControl w:val="0"/>
              <w:numPr>
                <w:ilvl w:val="0"/>
                <w:numId w:val="45"/>
              </w:numPr>
              <w:kinsoku w:val="0"/>
              <w:spacing w:line="286" w:lineRule="exact"/>
              <w:jc w:val="both"/>
              <w:rPr>
                <w:rFonts w:ascii="Arial" w:hAnsi="Arial" w:cs="Arial"/>
                <w:spacing w:val="-5"/>
                <w:sz w:val="20"/>
                <w:szCs w:val="20"/>
              </w:rPr>
            </w:pPr>
            <w:r w:rsidRPr="00BE5AC3">
              <w:rPr>
                <w:rFonts w:ascii="Arial" w:hAnsi="Arial" w:cs="Arial"/>
                <w:spacing w:val="-5"/>
                <w:sz w:val="20"/>
                <w:szCs w:val="20"/>
              </w:rPr>
              <w:t>Long service leave expense creates a temporary difference only allowable as a tax deduction in the year it is paid. An am</w:t>
            </w:r>
            <w:r w:rsidR="00DD23AC">
              <w:rPr>
                <w:rFonts w:ascii="Arial" w:hAnsi="Arial" w:cs="Arial"/>
                <w:spacing w:val="-5"/>
                <w:sz w:val="20"/>
                <w:szCs w:val="20"/>
              </w:rPr>
              <w:t>ount of $16,000 was paid in 2015</w:t>
            </w:r>
            <w:r w:rsidRPr="00BE5AC3">
              <w:rPr>
                <w:rFonts w:ascii="Arial" w:hAnsi="Arial" w:cs="Arial"/>
                <w:spacing w:val="-5"/>
                <w:sz w:val="20"/>
                <w:szCs w:val="20"/>
              </w:rPr>
              <w:t xml:space="preserve"> for LSL.</w:t>
            </w:r>
          </w:p>
          <w:p w:rsidR="005A3B0F" w:rsidRPr="00BE5AC3" w:rsidRDefault="005A3B0F" w:rsidP="005A3B0F">
            <w:pPr>
              <w:pStyle w:val="ListParagraph"/>
              <w:widowControl w:val="0"/>
              <w:numPr>
                <w:ilvl w:val="0"/>
                <w:numId w:val="45"/>
              </w:numPr>
              <w:kinsoku w:val="0"/>
              <w:spacing w:line="286" w:lineRule="exact"/>
              <w:jc w:val="both"/>
              <w:rPr>
                <w:rFonts w:ascii="Arial" w:hAnsi="Arial" w:cs="Arial"/>
                <w:spacing w:val="-5"/>
                <w:sz w:val="20"/>
                <w:szCs w:val="20"/>
              </w:rPr>
            </w:pPr>
            <w:r w:rsidRPr="00BE5AC3">
              <w:rPr>
                <w:rFonts w:ascii="Arial" w:hAnsi="Arial" w:cs="Arial"/>
                <w:spacing w:val="-5"/>
                <w:sz w:val="20"/>
                <w:szCs w:val="20"/>
              </w:rPr>
              <w:t>Depreciation of machinery creates a temporary difference. Mach</w:t>
            </w:r>
            <w:r w:rsidR="00DD23AC">
              <w:rPr>
                <w:rFonts w:ascii="Arial" w:hAnsi="Arial" w:cs="Arial"/>
                <w:spacing w:val="-5"/>
                <w:sz w:val="20"/>
                <w:szCs w:val="20"/>
              </w:rPr>
              <w:t>inery cost $150,000 in July 2014</w:t>
            </w:r>
            <w:r w:rsidRPr="00BE5AC3">
              <w:rPr>
                <w:rFonts w:ascii="Arial" w:hAnsi="Arial" w:cs="Arial"/>
                <w:spacing w:val="-5"/>
                <w:sz w:val="20"/>
                <w:szCs w:val="20"/>
              </w:rPr>
              <w:t xml:space="preserve"> with 3 years useful life. Taxation</w:t>
            </w:r>
            <w:r w:rsidR="001C725A">
              <w:rPr>
                <w:rFonts w:ascii="Arial" w:hAnsi="Arial" w:cs="Arial"/>
                <w:spacing w:val="-5"/>
                <w:sz w:val="20"/>
                <w:szCs w:val="20"/>
              </w:rPr>
              <w:t xml:space="preserve"> depreciation is $75,000 in 2015</w:t>
            </w:r>
            <w:r w:rsidRPr="00BE5AC3">
              <w:rPr>
                <w:rFonts w:ascii="Arial" w:hAnsi="Arial" w:cs="Arial"/>
                <w:spacing w:val="-5"/>
                <w:sz w:val="20"/>
                <w:szCs w:val="20"/>
              </w:rPr>
              <w:t>.</w:t>
            </w:r>
          </w:p>
          <w:p w:rsidR="005A3B0F" w:rsidRPr="00BE5AC3" w:rsidRDefault="005A3B0F" w:rsidP="005A3B0F">
            <w:pPr>
              <w:pStyle w:val="ListParagraph"/>
              <w:widowControl w:val="0"/>
              <w:numPr>
                <w:ilvl w:val="0"/>
                <w:numId w:val="45"/>
              </w:numPr>
              <w:kinsoku w:val="0"/>
              <w:spacing w:line="286" w:lineRule="exact"/>
              <w:jc w:val="both"/>
              <w:rPr>
                <w:rFonts w:ascii="Arial" w:hAnsi="Arial" w:cs="Arial"/>
                <w:spacing w:val="-5"/>
                <w:sz w:val="20"/>
                <w:szCs w:val="20"/>
              </w:rPr>
            </w:pPr>
            <w:r w:rsidRPr="00BE5AC3">
              <w:rPr>
                <w:rFonts w:ascii="Arial" w:hAnsi="Arial" w:cs="Arial"/>
                <w:spacing w:val="-5"/>
                <w:sz w:val="20"/>
                <w:szCs w:val="20"/>
              </w:rPr>
              <w:t>The company, tax rate is 30%.</w:t>
            </w:r>
          </w:p>
          <w:p w:rsidR="005A3B0F" w:rsidRPr="00BE5AC3" w:rsidRDefault="005A3B0F" w:rsidP="005A3B0F">
            <w:pPr>
              <w:spacing w:line="286" w:lineRule="exact"/>
              <w:ind w:left="360"/>
              <w:jc w:val="both"/>
              <w:rPr>
                <w:rFonts w:ascii="Arial" w:hAnsi="Arial" w:cs="Arial"/>
                <w:spacing w:val="-5"/>
                <w:szCs w:val="20"/>
              </w:rPr>
            </w:pPr>
          </w:p>
          <w:p w:rsidR="005A3B0F" w:rsidRPr="00BE5AC3" w:rsidRDefault="005A3B0F" w:rsidP="005A3B0F">
            <w:pPr>
              <w:spacing w:line="286" w:lineRule="exact"/>
              <w:jc w:val="both"/>
              <w:rPr>
                <w:rFonts w:ascii="Arial" w:hAnsi="Arial" w:cs="Arial"/>
                <w:b/>
                <w:bCs/>
                <w:spacing w:val="-5"/>
                <w:szCs w:val="20"/>
              </w:rPr>
            </w:pPr>
            <w:r w:rsidRPr="00BE5AC3">
              <w:rPr>
                <w:rFonts w:ascii="Arial" w:hAnsi="Arial" w:cs="Arial"/>
                <w:b/>
                <w:bCs/>
                <w:spacing w:val="-5"/>
                <w:szCs w:val="20"/>
              </w:rPr>
              <w:t>Required:</w:t>
            </w:r>
          </w:p>
          <w:p w:rsidR="005A3B0F" w:rsidRPr="00BE5AC3" w:rsidRDefault="005A3B0F" w:rsidP="005A3B0F">
            <w:pPr>
              <w:spacing w:line="286" w:lineRule="exact"/>
              <w:ind w:left="360"/>
              <w:jc w:val="both"/>
              <w:rPr>
                <w:rFonts w:ascii="Arial" w:hAnsi="Arial" w:cs="Arial"/>
                <w:spacing w:val="-5"/>
                <w:szCs w:val="20"/>
              </w:rPr>
            </w:pPr>
          </w:p>
          <w:p w:rsidR="002A29A7" w:rsidRDefault="005A3B0F" w:rsidP="002A29A7">
            <w:pPr>
              <w:pStyle w:val="ListParagraph"/>
              <w:widowControl w:val="0"/>
              <w:numPr>
                <w:ilvl w:val="0"/>
                <w:numId w:val="46"/>
              </w:numPr>
              <w:kinsoku w:val="0"/>
              <w:spacing w:line="286" w:lineRule="exact"/>
              <w:jc w:val="both"/>
              <w:rPr>
                <w:rFonts w:ascii="Arial" w:hAnsi="Arial" w:cs="Arial"/>
                <w:spacing w:val="-5"/>
                <w:sz w:val="20"/>
                <w:szCs w:val="20"/>
              </w:rPr>
            </w:pPr>
            <w:r w:rsidRPr="00BE5AC3">
              <w:rPr>
                <w:rFonts w:ascii="Arial" w:hAnsi="Arial" w:cs="Arial"/>
                <w:spacing w:val="-5"/>
                <w:sz w:val="20"/>
                <w:szCs w:val="20"/>
              </w:rPr>
              <w:t>Reconcile accounting profit befor</w:t>
            </w:r>
            <w:r w:rsidR="00DD23AC">
              <w:rPr>
                <w:rFonts w:ascii="Arial" w:hAnsi="Arial" w:cs="Arial"/>
                <w:spacing w:val="-5"/>
                <w:sz w:val="20"/>
                <w:szCs w:val="20"/>
              </w:rPr>
              <w:t>e tax to taxable income for 2015</w:t>
            </w:r>
            <w:r w:rsidRPr="00BE5AC3">
              <w:rPr>
                <w:rFonts w:ascii="Arial" w:hAnsi="Arial" w:cs="Arial"/>
                <w:spacing w:val="-5"/>
                <w:sz w:val="20"/>
                <w:szCs w:val="20"/>
              </w:rPr>
              <w:t>.</w:t>
            </w:r>
          </w:p>
          <w:p w:rsidR="005A3B0F" w:rsidRPr="002A29A7" w:rsidRDefault="005A3B0F" w:rsidP="002A29A7">
            <w:pPr>
              <w:pStyle w:val="ListParagraph"/>
              <w:widowControl w:val="0"/>
              <w:numPr>
                <w:ilvl w:val="0"/>
                <w:numId w:val="46"/>
              </w:numPr>
              <w:kinsoku w:val="0"/>
              <w:spacing w:line="286" w:lineRule="exact"/>
              <w:jc w:val="both"/>
              <w:rPr>
                <w:rFonts w:ascii="Arial" w:hAnsi="Arial" w:cs="Arial"/>
                <w:spacing w:val="-5"/>
                <w:sz w:val="20"/>
                <w:szCs w:val="20"/>
              </w:rPr>
            </w:pPr>
            <w:r w:rsidRPr="002A29A7">
              <w:rPr>
                <w:rFonts w:ascii="Arial" w:hAnsi="Arial" w:cs="Arial"/>
                <w:spacing w:val="-5"/>
                <w:sz w:val="20"/>
                <w:szCs w:val="20"/>
              </w:rPr>
              <w:t>Prepare general journal entries recording Current Tax Payable under the tax</w:t>
            </w:r>
            <w:r w:rsidR="002A29A7">
              <w:rPr>
                <w:rFonts w:ascii="Arial" w:hAnsi="Arial" w:cs="Arial"/>
                <w:spacing w:val="-5"/>
                <w:sz w:val="20"/>
                <w:szCs w:val="20"/>
              </w:rPr>
              <w:t xml:space="preserve"> </w:t>
            </w:r>
            <w:r w:rsidR="00DD23AC">
              <w:rPr>
                <w:rFonts w:ascii="Arial" w:hAnsi="Arial" w:cs="Arial"/>
                <w:spacing w:val="-5"/>
                <w:sz w:val="20"/>
                <w:szCs w:val="20"/>
              </w:rPr>
              <w:t>payable method for 2015</w:t>
            </w:r>
            <w:r w:rsidRPr="002A29A7">
              <w:rPr>
                <w:rFonts w:ascii="Arial" w:hAnsi="Arial" w:cs="Arial"/>
                <w:spacing w:val="-5"/>
                <w:sz w:val="20"/>
                <w:szCs w:val="20"/>
              </w:rPr>
              <w:t>.</w:t>
            </w:r>
          </w:p>
          <w:p w:rsidR="00A921DD" w:rsidRPr="00BE5AC3" w:rsidRDefault="00A921DD" w:rsidP="00B30AFF">
            <w:pPr>
              <w:rPr>
                <w:rFonts w:ascii="Arial" w:hAnsi="Arial" w:cs="Arial"/>
                <w:szCs w:val="20"/>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2A29A7" w:rsidRDefault="002A29A7" w:rsidP="005A3B0F">
            <w:pPr>
              <w:spacing w:line="286" w:lineRule="exact"/>
              <w:jc w:val="both"/>
              <w:rPr>
                <w:rFonts w:ascii="Arial" w:hAnsi="Arial" w:cs="Arial"/>
                <w:b/>
                <w:bCs/>
                <w:spacing w:val="-5"/>
                <w:szCs w:val="20"/>
                <w:u w:val="single"/>
              </w:rPr>
            </w:pPr>
          </w:p>
          <w:p w:rsidR="009B2BB8" w:rsidRPr="00BE5AC3" w:rsidRDefault="009B2BB8" w:rsidP="00E85BF9">
            <w:pPr>
              <w:rPr>
                <w:rFonts w:ascii="Arial" w:hAnsi="Arial" w:cs="Arial"/>
                <w:szCs w:val="20"/>
              </w:rPr>
            </w:pPr>
          </w:p>
        </w:tc>
        <w:bookmarkStart w:id="0" w:name="_GoBack"/>
        <w:bookmarkEnd w:id="0"/>
      </w:tr>
    </w:tbl>
    <w:p w:rsidR="00DA5C27" w:rsidRPr="00BE5AC3" w:rsidRDefault="00DA5C27">
      <w:pPr>
        <w:rPr>
          <w:rFonts w:ascii="Arial" w:hAnsi="Arial" w:cs="Arial"/>
          <w:szCs w:val="20"/>
        </w:rPr>
      </w:pPr>
    </w:p>
    <w:p w:rsidR="00DA5C27" w:rsidRPr="00BE5AC3" w:rsidRDefault="00DA5C27">
      <w:pPr>
        <w:rPr>
          <w:rFonts w:ascii="Arial" w:hAnsi="Arial" w:cs="Arial"/>
          <w:szCs w:val="20"/>
        </w:rPr>
      </w:pPr>
    </w:p>
    <w:sectPr w:rsidR="00DA5C27" w:rsidRPr="00BE5AC3" w:rsidSect="009B2BB8">
      <w:footerReference w:type="default" r:id="rId7"/>
      <w:headerReference w:type="first" r:id="rId8"/>
      <w:footerReference w:type="first" r:id="rId9"/>
      <w:pgSz w:w="12240" w:h="15840"/>
      <w:pgMar w:top="1075" w:right="851" w:bottom="851" w:left="851" w:header="720" w:footer="312"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B16" w:rsidRDefault="00E72B16">
      <w:r>
        <w:separator/>
      </w:r>
    </w:p>
  </w:endnote>
  <w:endnote w:type="continuationSeparator" w:id="0">
    <w:p w:rsidR="00E72B16" w:rsidRDefault="00E7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1)">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65 Bold">
    <w:altName w:val="Univers 65 Bold"/>
    <w:panose1 w:val="00000000000000000000"/>
    <w:charset w:val="00"/>
    <w:family w:val="swiss"/>
    <w:notTrueType/>
    <w:pitch w:val="default"/>
    <w:sig w:usb0="00000003" w:usb1="00000000" w:usb2="00000000" w:usb3="00000000" w:csb0="00000001" w:csb1="00000000"/>
  </w:font>
  <w:font w:name="Franklin Gothic Demi">
    <w:charset w:val="00"/>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radeGothic">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FF" w:rsidRPr="00751184" w:rsidRDefault="00227BFF" w:rsidP="00227BFF">
    <w:pPr>
      <w:pStyle w:val="NoSpacing"/>
      <w:rPr>
        <w:rFonts w:ascii="Arial" w:hAnsi="Arial" w:cs="Arial"/>
        <w:sz w:val="16"/>
        <w:szCs w:val="16"/>
      </w:rPr>
    </w:pPr>
    <w:r>
      <w:rPr>
        <w:rFonts w:ascii="Arial" w:hAnsi="Arial" w:cs="Arial"/>
        <w:sz w:val="16"/>
        <w:szCs w:val="16"/>
      </w:rPr>
      <w:t>LA100</w:t>
    </w:r>
    <w:r w:rsidRPr="00751184">
      <w:rPr>
        <w:rFonts w:ascii="Arial" w:hAnsi="Arial" w:cs="Arial"/>
        <w:sz w:val="16"/>
        <w:szCs w:val="16"/>
      </w:rPr>
      <w:t xml:space="preserve"> PP </w:t>
    </w:r>
    <w:r>
      <w:rPr>
        <w:rFonts w:ascii="Arial" w:hAnsi="Arial" w:cs="Arial"/>
        <w:sz w:val="16"/>
        <w:szCs w:val="16"/>
      </w:rPr>
      <w:t>Assessment AQTF 1.2,1.5 VRQA  5.1  ESOS 14.2</w:t>
    </w:r>
    <w:r>
      <w:rPr>
        <w:rFonts w:ascii="Arial" w:hAnsi="Arial" w:cs="Arial"/>
        <w:sz w:val="16"/>
        <w:szCs w:val="16"/>
      </w:rPr>
      <w:tab/>
      <w:t xml:space="preserve">                                     </w:t>
    </w:r>
    <w:r w:rsidRPr="00751184">
      <w:rPr>
        <w:rFonts w:ascii="Arial" w:hAnsi="Arial" w:cs="Arial"/>
        <w:sz w:val="16"/>
        <w:szCs w:val="16"/>
      </w:rPr>
      <w:t xml:space="preserve">                                                 </w:t>
    </w:r>
    <w:r>
      <w:rPr>
        <w:rFonts w:ascii="Arial" w:hAnsi="Arial" w:cs="Arial"/>
        <w:sz w:val="16"/>
        <w:szCs w:val="16"/>
      </w:rPr>
      <w:t xml:space="preserve">                </w:t>
    </w:r>
    <w:r w:rsidRPr="00751184">
      <w:rPr>
        <w:rFonts w:ascii="Arial" w:hAnsi="Arial" w:cs="Arial"/>
        <w:sz w:val="16"/>
        <w:szCs w:val="16"/>
      </w:rPr>
      <w:t xml:space="preserve">V1 </w:t>
    </w:r>
    <w:r>
      <w:rPr>
        <w:rFonts w:ascii="Arial" w:hAnsi="Arial" w:cs="Arial"/>
        <w:sz w:val="16"/>
        <w:szCs w:val="16"/>
      </w:rPr>
      <w:t xml:space="preserve">April </w:t>
    </w:r>
    <w:r w:rsidRPr="00751184">
      <w:rPr>
        <w:rFonts w:ascii="Arial" w:hAnsi="Arial" w:cs="Arial"/>
        <w:sz w:val="16"/>
        <w:szCs w:val="16"/>
      </w:rPr>
      <w:t xml:space="preserve">2010 </w:t>
    </w:r>
  </w:p>
  <w:p w:rsidR="00227BFF" w:rsidRPr="00751184" w:rsidRDefault="00227BFF" w:rsidP="00227BFF">
    <w:pPr>
      <w:pStyle w:val="NoSpacing"/>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Lonsdale Institute Pty Ltd </w:t>
    </w:r>
    <w:r w:rsidRPr="00751184">
      <w:rPr>
        <w:rFonts w:ascii="Arial" w:hAnsi="Arial" w:cs="Arial"/>
        <w:sz w:val="16"/>
        <w:szCs w:val="16"/>
      </w:rPr>
      <w:t xml:space="preserve">  TOID: 21915 CRICOS: 02836F </w:t>
    </w:r>
  </w:p>
  <w:p w:rsidR="00F32C44" w:rsidRPr="00751184" w:rsidRDefault="0046249E">
    <w:pPr>
      <w:pStyle w:val="Footer"/>
      <w:jc w:val="right"/>
      <w:rPr>
        <w:rFonts w:ascii="Arial" w:hAnsi="Arial"/>
        <w:sz w:val="16"/>
      </w:rPr>
    </w:pPr>
    <w:r w:rsidRPr="00751184">
      <w:rPr>
        <w:rFonts w:ascii="Arial" w:hAnsi="Arial"/>
        <w:sz w:val="16"/>
      </w:rPr>
      <w:fldChar w:fldCharType="begin"/>
    </w:r>
    <w:r w:rsidR="00F32C44" w:rsidRPr="00751184">
      <w:rPr>
        <w:rFonts w:ascii="Arial" w:hAnsi="Arial"/>
        <w:sz w:val="16"/>
      </w:rPr>
      <w:instrText xml:space="preserve"> PAGE   \* MERGEFORMAT </w:instrText>
    </w:r>
    <w:r w:rsidRPr="00751184">
      <w:rPr>
        <w:rFonts w:ascii="Arial" w:hAnsi="Arial"/>
        <w:sz w:val="16"/>
      </w:rPr>
      <w:fldChar w:fldCharType="separate"/>
    </w:r>
    <w:r w:rsidR="00DD7761">
      <w:rPr>
        <w:rFonts w:ascii="Arial" w:hAnsi="Arial"/>
        <w:noProof/>
        <w:sz w:val="16"/>
      </w:rPr>
      <w:t>5</w:t>
    </w:r>
    <w:r w:rsidRPr="00751184">
      <w:rPr>
        <w:rFonts w:ascii="Arial" w:hAnsi="Arial"/>
        <w:sz w:val="16"/>
      </w:rPr>
      <w:fldChar w:fldCharType="end"/>
    </w:r>
  </w:p>
  <w:p w:rsidR="00F32C44" w:rsidRPr="007C1F77" w:rsidRDefault="00F32C44">
    <w:pPr>
      <w:pStyle w:val="Foo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AA5" w:rsidRDefault="00D50AA5" w:rsidP="00D50AA5">
    <w:pPr>
      <w:pStyle w:val="Footer"/>
      <w:rPr>
        <w:rFonts w:ascii="Calibri" w:hAnsi="Calibri"/>
        <w:sz w:val="16"/>
        <w:szCs w:val="16"/>
      </w:rPr>
    </w:pPr>
    <w:r>
      <w:rPr>
        <w:rFonts w:ascii="Calibri" w:hAnsi="Calibri"/>
        <w:sz w:val="16"/>
        <w:szCs w:val="16"/>
      </w:rPr>
      <w:t>LA102 FO Assessment Task                                                                                                                                                                                                                               Page 1 of 2</w:t>
    </w:r>
  </w:p>
  <w:p w:rsidR="00D50AA5" w:rsidRDefault="00D50AA5" w:rsidP="00D50AA5">
    <w:pPr>
      <w:pStyle w:val="Footer"/>
      <w:jc w:val="right"/>
      <w:rPr>
        <w:rFonts w:ascii="Calibri" w:hAnsi="Calibri"/>
        <w:sz w:val="16"/>
        <w:szCs w:val="16"/>
      </w:rPr>
    </w:pPr>
    <w:r>
      <w:rPr>
        <w:rFonts w:ascii="Calibri" w:hAnsi="Calibri"/>
        <w:sz w:val="16"/>
        <w:szCs w:val="16"/>
      </w:rPr>
      <w:t>LA102 PP Assessment Management (SNR4.5, 15.3) (ESOS 14.2)                                                                                                                                                             V1 Jan 2012 Lonsdale Institute Pty Ltd</w:t>
    </w:r>
  </w:p>
  <w:p w:rsidR="00D50AA5" w:rsidRDefault="00D50AA5" w:rsidP="00D50AA5">
    <w:pPr>
      <w:pStyle w:val="Footer"/>
      <w:jc w:val="right"/>
      <w:rPr>
        <w:rFonts w:ascii="Calibri" w:hAnsi="Calibri"/>
        <w:sz w:val="16"/>
        <w:szCs w:val="16"/>
      </w:rPr>
    </w:pPr>
    <w:r>
      <w:rPr>
        <w:rFonts w:ascii="Calibri" w:hAnsi="Calibri"/>
        <w:sz w:val="16"/>
        <w:szCs w:val="16"/>
      </w:rPr>
      <w:t>Provider ID 21915 CRICOS Code 02836F</w:t>
    </w:r>
  </w:p>
  <w:p w:rsidR="00F32C44" w:rsidRPr="00D50AA5" w:rsidRDefault="00F32C44" w:rsidP="00D5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B16" w:rsidRDefault="00E72B16">
      <w:r>
        <w:separator/>
      </w:r>
    </w:p>
  </w:footnote>
  <w:footnote w:type="continuationSeparator" w:id="0">
    <w:p w:rsidR="00E72B16" w:rsidRDefault="00E7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442" w:rsidRDefault="00F33442" w:rsidP="00F33442">
    <w:pPr>
      <w:pStyle w:val="Header"/>
      <w:rPr>
        <w:rFonts w:ascii="Arial" w:hAnsi="Arial" w:cs="Arial"/>
        <w:b/>
        <w:sz w:val="28"/>
        <w:szCs w:val="28"/>
      </w:rPr>
    </w:pPr>
    <w:r>
      <w:rPr>
        <w:rFonts w:ascii="Arial" w:hAnsi="Arial" w:cs="Arial"/>
        <w:b/>
        <w:noProof/>
        <w:sz w:val="28"/>
        <w:szCs w:val="28"/>
        <w:lang w:val="en-AU" w:eastAsia="en-AU"/>
      </w:rPr>
      <w:drawing>
        <wp:anchor distT="0" distB="0" distL="114300" distR="114300" simplePos="0" relativeHeight="251663360" behindDoc="0" locked="0" layoutInCell="1" allowOverlap="1">
          <wp:simplePos x="0" y="0"/>
          <wp:positionH relativeFrom="column">
            <wp:posOffset>5184140</wp:posOffset>
          </wp:positionH>
          <wp:positionV relativeFrom="paragraph">
            <wp:posOffset>-152400</wp:posOffset>
          </wp:positionV>
          <wp:extent cx="1581150" cy="895350"/>
          <wp:effectExtent l="19050" t="0" r="0" b="0"/>
          <wp:wrapThrough wrapText="bothSides">
            <wp:wrapPolygon edited="0">
              <wp:start x="-260" y="0"/>
              <wp:lineTo x="-260" y="21140"/>
              <wp:lineTo x="21600" y="21140"/>
              <wp:lineTo x="21600" y="0"/>
              <wp:lineTo x="-260" y="0"/>
            </wp:wrapPolygon>
          </wp:wrapThrough>
          <wp:docPr id="8" name="Picture 4" descr="Lonsdal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nsdale logo.JPG"/>
                  <pic:cNvPicPr>
                    <a:picLocks noChangeAspect="1" noChangeArrowheads="1"/>
                  </pic:cNvPicPr>
                </pic:nvPicPr>
                <pic:blipFill>
                  <a:blip r:embed="rId1"/>
                  <a:stretch>
                    <a:fillRect/>
                  </a:stretch>
                </pic:blipFill>
                <pic:spPr bwMode="auto">
                  <a:xfrm>
                    <a:off x="0" y="0"/>
                    <a:ext cx="1581150" cy="895350"/>
                  </a:xfrm>
                  <a:prstGeom prst="rect">
                    <a:avLst/>
                  </a:prstGeom>
                  <a:noFill/>
                  <a:ln w="9525">
                    <a:noFill/>
                    <a:miter lim="800000"/>
                    <a:headEnd/>
                    <a:tailEnd/>
                  </a:ln>
                </pic:spPr>
              </pic:pic>
            </a:graphicData>
          </a:graphic>
        </wp:anchor>
      </w:drawing>
    </w:r>
    <w:r>
      <w:rPr>
        <w:rFonts w:ascii="Arial" w:hAnsi="Arial" w:cs="Arial"/>
        <w:b/>
        <w:sz w:val="28"/>
        <w:szCs w:val="28"/>
      </w:rPr>
      <w:t xml:space="preserve">Lonsdale Institute </w:t>
    </w:r>
    <w:r w:rsidRPr="00A74752">
      <w:rPr>
        <w:rFonts w:ascii="Arial" w:hAnsi="Arial" w:cs="Arial"/>
        <w:b/>
        <w:sz w:val="18"/>
        <w:szCs w:val="28"/>
      </w:rPr>
      <w:t>PTY LTD</w:t>
    </w:r>
  </w:p>
  <w:p w:rsidR="00F33442" w:rsidRPr="001E7A87" w:rsidRDefault="00F33442" w:rsidP="00F33442">
    <w:pPr>
      <w:pStyle w:val="Header"/>
      <w:rPr>
        <w:rFonts w:ascii="Arial" w:hAnsi="Arial" w:cs="Arial"/>
        <w:b/>
        <w:sz w:val="28"/>
        <w:szCs w:val="28"/>
      </w:rPr>
    </w:pPr>
    <w:r>
      <w:rPr>
        <w:rFonts w:ascii="Arial" w:hAnsi="Arial" w:cs="Arial"/>
        <w:b/>
        <w:sz w:val="28"/>
        <w:szCs w:val="28"/>
      </w:rPr>
      <w:t xml:space="preserve">Assessment Task  </w:t>
    </w:r>
  </w:p>
  <w:p w:rsidR="00F33442" w:rsidRPr="00C92FF8" w:rsidRDefault="00F33442" w:rsidP="00F33442">
    <w:pPr>
      <w:pStyle w:val="Header"/>
      <w:rPr>
        <w:rFonts w:ascii="Arial" w:hAnsi="Arial" w:cs="Arial"/>
        <w:sz w:val="20"/>
        <w:szCs w:val="20"/>
      </w:rPr>
    </w:pPr>
  </w:p>
  <w:p w:rsidR="00C92FF8" w:rsidRPr="00C92FF8" w:rsidRDefault="00DD7761" w:rsidP="00C92FF8">
    <w:pPr>
      <w:pStyle w:val="Header"/>
      <w:rPr>
        <w:rFonts w:ascii="Arial" w:hAnsi="Arial" w:cs="Arial"/>
        <w:b/>
        <w:sz w:val="20"/>
        <w:szCs w:val="20"/>
      </w:rPr>
    </w:pPr>
    <w:r>
      <w:rPr>
        <w:rFonts w:ascii="Arial" w:hAnsi="Arial" w:cs="Arial"/>
        <w:b/>
        <w:sz w:val="20"/>
        <w:szCs w:val="20"/>
      </w:rPr>
      <w:t>FNSACC504</w:t>
    </w:r>
    <w:r w:rsidR="002B4EA1" w:rsidRPr="002B4EA1">
      <w:rPr>
        <w:rFonts w:ascii="Arial" w:hAnsi="Arial" w:cs="Arial"/>
        <w:b/>
        <w:sz w:val="20"/>
        <w:szCs w:val="20"/>
      </w:rPr>
      <w:t xml:space="preserve"> - Prepare financial reports for corporate entities</w:t>
    </w:r>
  </w:p>
  <w:p w:rsidR="00F32C44" w:rsidRPr="00666CEE" w:rsidRDefault="00DD7761" w:rsidP="00666CEE">
    <w:pPr>
      <w:pStyle w:val="Header"/>
      <w:spacing w:after="240"/>
      <w:rPr>
        <w:rFonts w:ascii="Arial" w:hAnsi="Arial" w:cs="Arial"/>
      </w:rPr>
    </w:pPr>
    <w:r>
      <w:rPr>
        <w:rFonts w:ascii="Arial" w:hAnsi="Arial" w:cs="Arial"/>
        <w:b/>
        <w:bCs/>
        <w:noProof/>
        <w:lang w:val="en-US"/>
      </w:rPr>
      <w:pict>
        <v:shapetype id="_x0000_t32" coordsize="21600,21600" o:spt="32" o:oned="t" path="m,l21600,21600e" filled="f">
          <v:path arrowok="t" fillok="f" o:connecttype="none"/>
          <o:lock v:ext="edit" shapetype="t"/>
        </v:shapetype>
        <v:shape id="_x0000_s2056" type="#_x0000_t32" style="position:absolute;margin-left:-7.15pt;margin-top:12.6pt;width:481.9pt;height:0;flip:y;z-index:251660288" o:connectortype="straight" strokecolor="red" strokeweight="1.5pt"/>
      </w:pict>
    </w:r>
    <w:r>
      <w:rPr>
        <w:noProof/>
        <w:lang w:val="en-US"/>
      </w:rPr>
      <w:pict>
        <v:shape id="_x0000_s2057" type="#_x0000_t32" style="position:absolute;margin-left:-7.15pt;margin-top:14.45pt;width:481.9pt;height:0;flip:y;z-index:251661312" o:connectortype="straight" strokecolor="#1f497d" strokeweight="1.5pt"/>
      </w:pict>
    </w:r>
    <w:r>
      <w:rPr>
        <w:noProof/>
        <w:lang w:val="en-US"/>
      </w:rPr>
      <w:pict>
        <v:shape id="_x0000_s2055" type="#_x0000_t32" style="position:absolute;margin-left:-7.1pt;margin-top:10.75pt;width:481.9pt;height:0;flip:y;z-index:251659264" o:connectortype="straight" strokecolor="#bfbfbf" strokeweight="1.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28E"/>
    <w:multiLevelType w:val="multilevel"/>
    <w:tmpl w:val="5710769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6B5A1B"/>
    <w:multiLevelType w:val="singleLevel"/>
    <w:tmpl w:val="2D5C868C"/>
    <w:lvl w:ilvl="0">
      <w:start w:val="1"/>
      <w:numFmt w:val="lowerLetter"/>
      <w:lvlText w:val="(%1)"/>
      <w:lvlJc w:val="left"/>
      <w:pPr>
        <w:tabs>
          <w:tab w:val="num" w:pos="306"/>
        </w:tabs>
        <w:ind w:left="378" w:hanging="288"/>
      </w:pPr>
      <w:rPr>
        <w:snapToGrid/>
        <w:spacing w:val="-5"/>
        <w:sz w:val="24"/>
        <w:szCs w:val="24"/>
      </w:rPr>
    </w:lvl>
  </w:abstractNum>
  <w:abstractNum w:abstractNumId="2" w15:restartNumberingAfterBreak="0">
    <w:nsid w:val="06E658FF"/>
    <w:multiLevelType w:val="hybridMultilevel"/>
    <w:tmpl w:val="0F28CB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F2EB5"/>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104F91"/>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0D7B68"/>
    <w:multiLevelType w:val="hybridMultilevel"/>
    <w:tmpl w:val="31866E66"/>
    <w:lvl w:ilvl="0" w:tplc="2D50ACC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4908C3"/>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6DB0D4B"/>
    <w:multiLevelType w:val="singleLevel"/>
    <w:tmpl w:val="959C2A6A"/>
    <w:lvl w:ilvl="0">
      <w:start w:val="1"/>
      <w:numFmt w:val="bullet"/>
      <w:lvlText w:val=""/>
      <w:lvlJc w:val="left"/>
      <w:pPr>
        <w:tabs>
          <w:tab w:val="num" w:pos="360"/>
        </w:tabs>
        <w:ind w:left="357" w:hanging="357"/>
      </w:pPr>
      <w:rPr>
        <w:rFonts w:ascii="Symbol" w:hAnsi="Symbol" w:hint="default"/>
      </w:rPr>
    </w:lvl>
  </w:abstractNum>
  <w:abstractNum w:abstractNumId="8" w15:restartNumberingAfterBreak="0">
    <w:nsid w:val="1AC94EDC"/>
    <w:multiLevelType w:val="hybridMultilevel"/>
    <w:tmpl w:val="E0C0C5C4"/>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9" w15:restartNumberingAfterBreak="0">
    <w:nsid w:val="1F84529E"/>
    <w:multiLevelType w:val="hybridMultilevel"/>
    <w:tmpl w:val="BFB409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897968"/>
    <w:multiLevelType w:val="multilevel"/>
    <w:tmpl w:val="D450BF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024B43"/>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A6E01A3"/>
    <w:multiLevelType w:val="hybridMultilevel"/>
    <w:tmpl w:val="CDFCF904"/>
    <w:lvl w:ilvl="0" w:tplc="0409000F">
      <w:start w:val="1"/>
      <w:numFmt w:val="decimal"/>
      <w:lvlText w:val="%1."/>
      <w:lvlJc w:val="left"/>
      <w:pPr>
        <w:ind w:left="720" w:hanging="360"/>
      </w:pPr>
    </w:lvl>
    <w:lvl w:ilvl="1" w:tplc="E70EAE78">
      <w:start w:val="1"/>
      <w:numFmt w:val="decimal"/>
      <w:lvlText w:val="%2.1"/>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C6B69"/>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B593CA8"/>
    <w:multiLevelType w:val="hybridMultilevel"/>
    <w:tmpl w:val="7E7C0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CD10B9C"/>
    <w:multiLevelType w:val="hybridMultilevel"/>
    <w:tmpl w:val="62EA2432"/>
    <w:lvl w:ilvl="0" w:tplc="4D088B8F">
      <w:numFmt w:val="bullet"/>
      <w:lvlText w:val="·"/>
      <w:lvlJc w:val="left"/>
      <w:pPr>
        <w:ind w:left="360" w:hanging="360"/>
      </w:pPr>
      <w:rPr>
        <w:rFonts w:ascii="Symbol" w:hAnsi="Symbol" w:cs="Symbol"/>
        <w:snapToGrid/>
        <w:spacing w:val="-6"/>
        <w:sz w:val="23"/>
        <w:szCs w:val="23"/>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6" w15:restartNumberingAfterBreak="0">
    <w:nsid w:val="3344026D"/>
    <w:multiLevelType w:val="multilevel"/>
    <w:tmpl w:val="5C967E8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9C277E"/>
    <w:multiLevelType w:val="multilevel"/>
    <w:tmpl w:val="37482184"/>
    <w:styleLink w:val="Style2"/>
    <w:lvl w:ilvl="0">
      <w:start w:val="1"/>
      <w:numFmt w:val="decimal"/>
      <w:lvlText w:val="%1."/>
      <w:lvlJc w:val="left"/>
      <w:pPr>
        <w:ind w:left="720" w:hanging="360"/>
      </w:pPr>
      <w:rPr>
        <w:rFonts w:ascii="Arial" w:hAnsi="Arial"/>
        <w:b/>
        <w:sz w:val="24"/>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1324D7"/>
    <w:multiLevelType w:val="multilevel"/>
    <w:tmpl w:val="0F12A5F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0D446DB"/>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1B7412B"/>
    <w:multiLevelType w:val="hybridMultilevel"/>
    <w:tmpl w:val="BF4A0394"/>
    <w:lvl w:ilvl="0" w:tplc="04090005">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1" w15:restartNumberingAfterBreak="0">
    <w:nsid w:val="41D71C7C"/>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30A0637"/>
    <w:multiLevelType w:val="multilevel"/>
    <w:tmpl w:val="2CECA01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5E2232D"/>
    <w:multiLevelType w:val="hybridMultilevel"/>
    <w:tmpl w:val="8E68AFFE"/>
    <w:lvl w:ilvl="0" w:tplc="4F747F84">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74C782C"/>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7763D5E"/>
    <w:multiLevelType w:val="multilevel"/>
    <w:tmpl w:val="0A468D4E"/>
    <w:lvl w:ilvl="0">
      <w:start w:val="1"/>
      <w:numFmt w:val="decimal"/>
      <w:pStyle w:val="QPHeading"/>
      <w:lvlText w:val="%1.0"/>
      <w:lvlJc w:val="left"/>
      <w:pPr>
        <w:tabs>
          <w:tab w:val="num" w:pos="567"/>
        </w:tabs>
        <w:ind w:left="567" w:hanging="567"/>
      </w:pPr>
      <w:rPr>
        <w:rFonts w:hint="default"/>
        <w:b/>
        <w:sz w:val="20"/>
      </w:rPr>
    </w:lvl>
    <w:lvl w:ilvl="1">
      <w:start w:val="1"/>
      <w:numFmt w:val="decimal"/>
      <w:pStyle w:val="QPSubHeading"/>
      <w:lvlText w:val="%1.%2"/>
      <w:lvlJc w:val="left"/>
      <w:pPr>
        <w:tabs>
          <w:tab w:val="num" w:pos="1276"/>
        </w:tabs>
        <w:ind w:left="1276" w:hanging="567"/>
      </w:pPr>
      <w:rPr>
        <w:rFonts w:hint="default"/>
        <w:b w:val="0"/>
        <w:i w:val="0"/>
      </w:rPr>
    </w:lvl>
    <w:lvl w:ilvl="2">
      <w:start w:val="1"/>
      <w:numFmt w:val="decimal"/>
      <w:lvlText w:val="%1.%2.%3"/>
      <w:lvlJc w:val="left"/>
      <w:pPr>
        <w:tabs>
          <w:tab w:val="num" w:pos="1516"/>
        </w:tabs>
        <w:ind w:left="1516" w:hanging="720"/>
      </w:pPr>
      <w:rPr>
        <w:rFonts w:hint="default"/>
        <w:b/>
      </w:rPr>
    </w:lvl>
    <w:lvl w:ilvl="3">
      <w:start w:val="1"/>
      <w:numFmt w:val="decimal"/>
      <w:lvlText w:val="%1.%2.%3.%4"/>
      <w:lvlJc w:val="left"/>
      <w:pPr>
        <w:tabs>
          <w:tab w:val="num" w:pos="1876"/>
        </w:tabs>
        <w:ind w:left="1876" w:hanging="720"/>
      </w:pPr>
      <w:rPr>
        <w:rFonts w:hint="default"/>
        <w:b/>
      </w:rPr>
    </w:lvl>
    <w:lvl w:ilvl="4">
      <w:start w:val="1"/>
      <w:numFmt w:val="decimal"/>
      <w:lvlText w:val="%1.%2.%3.%4.%5"/>
      <w:lvlJc w:val="left"/>
      <w:pPr>
        <w:tabs>
          <w:tab w:val="num" w:pos="2596"/>
        </w:tabs>
        <w:ind w:left="2596" w:hanging="1080"/>
      </w:pPr>
      <w:rPr>
        <w:rFonts w:hint="default"/>
        <w:b/>
      </w:rPr>
    </w:lvl>
    <w:lvl w:ilvl="5">
      <w:start w:val="1"/>
      <w:numFmt w:val="decimal"/>
      <w:lvlText w:val="%1.%2.%3.%4.%5.%6"/>
      <w:lvlJc w:val="left"/>
      <w:pPr>
        <w:tabs>
          <w:tab w:val="num" w:pos="2956"/>
        </w:tabs>
        <w:ind w:left="2956" w:hanging="1080"/>
      </w:pPr>
      <w:rPr>
        <w:rFonts w:hint="default"/>
        <w:b/>
      </w:rPr>
    </w:lvl>
    <w:lvl w:ilvl="6">
      <w:start w:val="1"/>
      <w:numFmt w:val="decimal"/>
      <w:lvlText w:val="%1.%2.%3.%4.%5.%6.%7"/>
      <w:lvlJc w:val="left"/>
      <w:pPr>
        <w:tabs>
          <w:tab w:val="num" w:pos="3676"/>
        </w:tabs>
        <w:ind w:left="3676" w:hanging="1440"/>
      </w:pPr>
      <w:rPr>
        <w:rFonts w:hint="default"/>
        <w:b/>
      </w:rPr>
    </w:lvl>
    <w:lvl w:ilvl="7">
      <w:start w:val="1"/>
      <w:numFmt w:val="decimal"/>
      <w:lvlText w:val="%1.%2.%3.%4.%5.%6.%7.%8"/>
      <w:lvlJc w:val="left"/>
      <w:pPr>
        <w:tabs>
          <w:tab w:val="num" w:pos="4036"/>
        </w:tabs>
        <w:ind w:left="4036" w:hanging="1440"/>
      </w:pPr>
      <w:rPr>
        <w:rFonts w:hint="default"/>
        <w:b/>
      </w:rPr>
    </w:lvl>
    <w:lvl w:ilvl="8">
      <w:start w:val="1"/>
      <w:numFmt w:val="decimal"/>
      <w:lvlText w:val="%1.%2.%3.%4.%5.%6.%7.%8.%9"/>
      <w:lvlJc w:val="left"/>
      <w:pPr>
        <w:tabs>
          <w:tab w:val="num" w:pos="4756"/>
        </w:tabs>
        <w:ind w:left="4756" w:hanging="1800"/>
      </w:pPr>
      <w:rPr>
        <w:rFonts w:hint="default"/>
        <w:b/>
      </w:rPr>
    </w:lvl>
  </w:abstractNum>
  <w:abstractNum w:abstractNumId="26" w15:restartNumberingAfterBreak="0">
    <w:nsid w:val="48727462"/>
    <w:multiLevelType w:val="hybridMultilevel"/>
    <w:tmpl w:val="CEA657F2"/>
    <w:lvl w:ilvl="0" w:tplc="99106EBE">
      <w:start w:val="1"/>
      <w:numFmt w:val="lowerLetter"/>
      <w:lvlText w:val="(%1)"/>
      <w:lvlJc w:val="left"/>
      <w:pPr>
        <w:ind w:left="36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7" w15:restartNumberingAfterBreak="0">
    <w:nsid w:val="493371FA"/>
    <w:multiLevelType w:val="hybridMultilevel"/>
    <w:tmpl w:val="AA8C4B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D807BA2"/>
    <w:multiLevelType w:val="hybridMultilevel"/>
    <w:tmpl w:val="A8A07A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54EEB"/>
    <w:multiLevelType w:val="hybridMultilevel"/>
    <w:tmpl w:val="60368292"/>
    <w:lvl w:ilvl="0" w:tplc="482C4228">
      <w:start w:val="1"/>
      <w:numFmt w:val="lowerLetter"/>
      <w:lvlText w:val="%1."/>
      <w:lvlJc w:val="left"/>
      <w:pPr>
        <w:tabs>
          <w:tab w:val="num" w:pos="2934"/>
        </w:tabs>
        <w:ind w:left="2934" w:hanging="360"/>
      </w:pPr>
      <w:rPr>
        <w:rFonts w:hint="default"/>
      </w:rPr>
    </w:lvl>
    <w:lvl w:ilvl="1" w:tplc="04090019" w:tentative="1">
      <w:start w:val="1"/>
      <w:numFmt w:val="lowerLetter"/>
      <w:lvlText w:val="%2."/>
      <w:lvlJc w:val="left"/>
      <w:pPr>
        <w:tabs>
          <w:tab w:val="num" w:pos="3654"/>
        </w:tabs>
        <w:ind w:left="3654" w:hanging="360"/>
      </w:pPr>
    </w:lvl>
    <w:lvl w:ilvl="2" w:tplc="0409001B" w:tentative="1">
      <w:start w:val="1"/>
      <w:numFmt w:val="lowerRoman"/>
      <w:lvlText w:val="%3."/>
      <w:lvlJc w:val="right"/>
      <w:pPr>
        <w:tabs>
          <w:tab w:val="num" w:pos="4374"/>
        </w:tabs>
        <w:ind w:left="4374" w:hanging="180"/>
      </w:pPr>
    </w:lvl>
    <w:lvl w:ilvl="3" w:tplc="0409000F" w:tentative="1">
      <w:start w:val="1"/>
      <w:numFmt w:val="decimal"/>
      <w:lvlText w:val="%4."/>
      <w:lvlJc w:val="left"/>
      <w:pPr>
        <w:tabs>
          <w:tab w:val="num" w:pos="5094"/>
        </w:tabs>
        <w:ind w:left="5094" w:hanging="360"/>
      </w:pPr>
    </w:lvl>
    <w:lvl w:ilvl="4" w:tplc="04090019" w:tentative="1">
      <w:start w:val="1"/>
      <w:numFmt w:val="lowerLetter"/>
      <w:lvlText w:val="%5."/>
      <w:lvlJc w:val="left"/>
      <w:pPr>
        <w:tabs>
          <w:tab w:val="num" w:pos="5814"/>
        </w:tabs>
        <w:ind w:left="5814" w:hanging="360"/>
      </w:pPr>
    </w:lvl>
    <w:lvl w:ilvl="5" w:tplc="0409001B" w:tentative="1">
      <w:start w:val="1"/>
      <w:numFmt w:val="lowerRoman"/>
      <w:lvlText w:val="%6."/>
      <w:lvlJc w:val="right"/>
      <w:pPr>
        <w:tabs>
          <w:tab w:val="num" w:pos="6534"/>
        </w:tabs>
        <w:ind w:left="6534" w:hanging="180"/>
      </w:pPr>
    </w:lvl>
    <w:lvl w:ilvl="6" w:tplc="0409000F" w:tentative="1">
      <w:start w:val="1"/>
      <w:numFmt w:val="decimal"/>
      <w:lvlText w:val="%7."/>
      <w:lvlJc w:val="left"/>
      <w:pPr>
        <w:tabs>
          <w:tab w:val="num" w:pos="7254"/>
        </w:tabs>
        <w:ind w:left="7254" w:hanging="360"/>
      </w:pPr>
    </w:lvl>
    <w:lvl w:ilvl="7" w:tplc="04090019" w:tentative="1">
      <w:start w:val="1"/>
      <w:numFmt w:val="lowerLetter"/>
      <w:lvlText w:val="%8."/>
      <w:lvlJc w:val="left"/>
      <w:pPr>
        <w:tabs>
          <w:tab w:val="num" w:pos="7974"/>
        </w:tabs>
        <w:ind w:left="7974" w:hanging="360"/>
      </w:pPr>
    </w:lvl>
    <w:lvl w:ilvl="8" w:tplc="0409001B" w:tentative="1">
      <w:start w:val="1"/>
      <w:numFmt w:val="lowerRoman"/>
      <w:lvlText w:val="%9."/>
      <w:lvlJc w:val="right"/>
      <w:pPr>
        <w:tabs>
          <w:tab w:val="num" w:pos="8694"/>
        </w:tabs>
        <w:ind w:left="8694" w:hanging="180"/>
      </w:pPr>
    </w:lvl>
  </w:abstractNum>
  <w:abstractNum w:abstractNumId="30" w15:restartNumberingAfterBreak="0">
    <w:nsid w:val="58016EA1"/>
    <w:multiLevelType w:val="multilevel"/>
    <w:tmpl w:val="0409001F"/>
    <w:lvl w:ilvl="0">
      <w:start w:val="1"/>
      <w:numFmt w:val="decimal"/>
      <w:lvlText w:val="%1."/>
      <w:lvlJc w:val="left"/>
      <w:pPr>
        <w:ind w:left="360" w:hanging="360"/>
      </w:pPr>
      <w:rPr>
        <w:b/>
      </w:rPr>
    </w:lvl>
    <w:lvl w:ilvl="1">
      <w:start w:val="1"/>
      <w:numFmt w:val="decimal"/>
      <w:lvlText w:val="%1.%2."/>
      <w:lvlJc w:val="left"/>
      <w:pPr>
        <w:ind w:left="1567" w:hanging="432"/>
      </w:pPr>
      <w:rPr>
        <w:b/>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ED3542"/>
    <w:multiLevelType w:val="hybridMultilevel"/>
    <w:tmpl w:val="CB1CA4F6"/>
    <w:lvl w:ilvl="0" w:tplc="439C08E0">
      <w:numFmt w:val="bullet"/>
      <w:lvlText w:val="-"/>
      <w:lvlJc w:val="left"/>
      <w:pPr>
        <w:ind w:left="1080" w:hanging="360"/>
      </w:pPr>
      <w:rPr>
        <w:rFonts w:ascii="Calibri" w:eastAsia="Times New Roman" w:hAnsi="Calibri"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15:restartNumberingAfterBreak="0">
    <w:nsid w:val="5A0C3E06"/>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744AC8"/>
    <w:multiLevelType w:val="hybridMultilevel"/>
    <w:tmpl w:val="27F67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F4432"/>
    <w:multiLevelType w:val="hybridMultilevel"/>
    <w:tmpl w:val="71960CD8"/>
    <w:lvl w:ilvl="0" w:tplc="AA38B112">
      <w:start w:val="1"/>
      <w:numFmt w:val="lowerRoman"/>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1363E5"/>
    <w:multiLevelType w:val="hybridMultilevel"/>
    <w:tmpl w:val="E0EE916C"/>
    <w:lvl w:ilvl="0" w:tplc="098C8384">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62540EB6"/>
    <w:multiLevelType w:val="hybridMultilevel"/>
    <w:tmpl w:val="270070CC"/>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37" w15:restartNumberingAfterBreak="0">
    <w:nsid w:val="67225C13"/>
    <w:multiLevelType w:val="hybridMultilevel"/>
    <w:tmpl w:val="859C2A86"/>
    <w:lvl w:ilvl="0" w:tplc="0D20ED6C">
      <w:start w:val="1"/>
      <w:numFmt w:val="bullet"/>
      <w:pStyle w:val="QABullets"/>
      <w:lvlText w:val=""/>
      <w:lvlJc w:val="left"/>
      <w:pPr>
        <w:tabs>
          <w:tab w:val="num" w:pos="1674"/>
        </w:tabs>
        <w:ind w:left="3294"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8" w15:restartNumberingAfterBreak="0">
    <w:nsid w:val="683D4C16"/>
    <w:multiLevelType w:val="hybridMultilevel"/>
    <w:tmpl w:val="366AFBBE"/>
    <w:lvl w:ilvl="0" w:tplc="1270A4AA">
      <w:numFmt w:val="bullet"/>
      <w:lvlText w:val="-"/>
      <w:lvlJc w:val="left"/>
      <w:pPr>
        <w:tabs>
          <w:tab w:val="num" w:pos="1080"/>
        </w:tabs>
        <w:ind w:left="1080" w:hanging="360"/>
      </w:pPr>
      <w:rPr>
        <w:rFonts w:ascii="Arial" w:eastAsia="ARIAL (W1)"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75248F"/>
    <w:multiLevelType w:val="hybridMultilevel"/>
    <w:tmpl w:val="71BE2162"/>
    <w:lvl w:ilvl="0" w:tplc="2D50AC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DF8031E"/>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44E1525"/>
    <w:multiLevelType w:val="hybridMultilevel"/>
    <w:tmpl w:val="AD447FE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2" w15:restartNumberingAfterBreak="0">
    <w:nsid w:val="78257E28"/>
    <w:multiLevelType w:val="multilevel"/>
    <w:tmpl w:val="37482184"/>
    <w:lvl w:ilvl="0">
      <w:start w:val="1"/>
      <w:numFmt w:val="decimal"/>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82E50CA"/>
    <w:multiLevelType w:val="hybridMultilevel"/>
    <w:tmpl w:val="38BE2A1C"/>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44" w15:restartNumberingAfterBreak="0">
    <w:nsid w:val="7A9E5F14"/>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7AEC0A59"/>
    <w:multiLevelType w:val="multilevel"/>
    <w:tmpl w:val="52C264D8"/>
    <w:lvl w:ilvl="0">
      <w:start w:val="6"/>
      <w:numFmt w:val="decimal"/>
      <w:lvlText w:val="%1"/>
      <w:lvlJc w:val="left"/>
      <w:pPr>
        <w:ind w:left="360" w:hanging="360"/>
      </w:pPr>
      <w:rPr>
        <w:rFonts w:hint="default"/>
      </w:rPr>
    </w:lvl>
    <w:lvl w:ilvl="1">
      <w:start w:val="1"/>
      <w:numFmt w:val="bullet"/>
      <w:lvlText w:val=""/>
      <w:lvlJc w:val="left"/>
      <w:pPr>
        <w:ind w:left="927" w:hanging="36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7CCD06EB"/>
    <w:multiLevelType w:val="hybridMultilevel"/>
    <w:tmpl w:val="00ECBCA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41"/>
  </w:num>
  <w:num w:numId="3">
    <w:abstractNumId w:val="14"/>
  </w:num>
  <w:num w:numId="4">
    <w:abstractNumId w:val="31"/>
  </w:num>
  <w:num w:numId="5">
    <w:abstractNumId w:val="12"/>
  </w:num>
  <w:num w:numId="6">
    <w:abstractNumId w:val="33"/>
  </w:num>
  <w:num w:numId="7">
    <w:abstractNumId w:val="2"/>
  </w:num>
  <w:num w:numId="8">
    <w:abstractNumId w:val="28"/>
  </w:num>
  <w:num w:numId="9">
    <w:abstractNumId w:val="30"/>
  </w:num>
  <w:num w:numId="10">
    <w:abstractNumId w:val="17"/>
  </w:num>
  <w:num w:numId="11">
    <w:abstractNumId w:val="42"/>
  </w:num>
  <w:num w:numId="12">
    <w:abstractNumId w:val="25"/>
  </w:num>
  <w:num w:numId="13">
    <w:abstractNumId w:val="37"/>
  </w:num>
  <w:num w:numId="14">
    <w:abstractNumId w:val="16"/>
  </w:num>
  <w:num w:numId="15">
    <w:abstractNumId w:val="29"/>
  </w:num>
  <w:num w:numId="16">
    <w:abstractNumId w:val="36"/>
  </w:num>
  <w:num w:numId="17">
    <w:abstractNumId w:val="18"/>
  </w:num>
  <w:num w:numId="18">
    <w:abstractNumId w:val="22"/>
  </w:num>
  <w:num w:numId="19">
    <w:abstractNumId w:val="0"/>
  </w:num>
  <w:num w:numId="20">
    <w:abstractNumId w:val="43"/>
  </w:num>
  <w:num w:numId="21">
    <w:abstractNumId w:val="7"/>
  </w:num>
  <w:num w:numId="22">
    <w:abstractNumId w:val="10"/>
  </w:num>
  <w:num w:numId="23">
    <w:abstractNumId w:val="27"/>
  </w:num>
  <w:num w:numId="24">
    <w:abstractNumId w:val="32"/>
  </w:num>
  <w:num w:numId="25">
    <w:abstractNumId w:val="3"/>
  </w:num>
  <w:num w:numId="26">
    <w:abstractNumId w:val="6"/>
  </w:num>
  <w:num w:numId="27">
    <w:abstractNumId w:val="19"/>
  </w:num>
  <w:num w:numId="28">
    <w:abstractNumId w:val="44"/>
  </w:num>
  <w:num w:numId="29">
    <w:abstractNumId w:val="24"/>
  </w:num>
  <w:num w:numId="30">
    <w:abstractNumId w:val="45"/>
  </w:num>
  <w:num w:numId="31">
    <w:abstractNumId w:val="11"/>
  </w:num>
  <w:num w:numId="32">
    <w:abstractNumId w:val="4"/>
  </w:num>
  <w:num w:numId="33">
    <w:abstractNumId w:val="21"/>
  </w:num>
  <w:num w:numId="34">
    <w:abstractNumId w:val="40"/>
  </w:num>
  <w:num w:numId="35">
    <w:abstractNumId w:val="13"/>
  </w:num>
  <w:num w:numId="36">
    <w:abstractNumId w:val="38"/>
  </w:num>
  <w:num w:numId="37">
    <w:abstractNumId w:val="9"/>
  </w:num>
  <w:num w:numId="38">
    <w:abstractNumId w:val="5"/>
  </w:num>
  <w:num w:numId="39">
    <w:abstractNumId w:val="39"/>
  </w:num>
  <w:num w:numId="40">
    <w:abstractNumId w:val="15"/>
  </w:num>
  <w:num w:numId="41">
    <w:abstractNumId w:val="26"/>
  </w:num>
  <w:num w:numId="42">
    <w:abstractNumId w:val="1"/>
  </w:num>
  <w:num w:numId="43">
    <w:abstractNumId w:val="35"/>
  </w:num>
  <w:num w:numId="44">
    <w:abstractNumId w:val="34"/>
  </w:num>
  <w:num w:numId="45">
    <w:abstractNumId w:val="20"/>
  </w:num>
  <w:num w:numId="46">
    <w:abstractNumId w:val="23"/>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noPunctuationKerning/>
  <w:characterSpacingControl w:val="doNotCompress"/>
  <w:hdrShapeDefaults>
    <o:shapedefaults v:ext="edit" spidmax="2058">
      <o:colormenu v:ext="edit" strokecolor="red"/>
    </o:shapedefaults>
    <o:shapelayout v:ext="edit">
      <o:idmap v:ext="edit" data="2"/>
      <o:rules v:ext="edit">
        <o:r id="V:Rule4" type="connector" idref="#_x0000_s2056"/>
        <o:r id="V:Rule5" type="connector" idref="#_x0000_s2055"/>
        <o:r id="V:Rule6" type="connector" idref="#_x0000_s2057"/>
      </o:rules>
    </o:shapelayout>
  </w:hdrShapeDefaults>
  <w:footnotePr>
    <w:footnote w:id="-1"/>
    <w:footnote w:id="0"/>
  </w:footnotePr>
  <w:endnotePr>
    <w:endnote w:id="-1"/>
    <w:endnote w:id="0"/>
  </w:endnotePr>
  <w:compat>
    <w:compatSetting w:name="compatibilityMode" w:uri="http://schemas.microsoft.com/office/word" w:val="12"/>
  </w:compat>
  <w:rsids>
    <w:rsidRoot w:val="006675C7"/>
    <w:rsid w:val="00000307"/>
    <w:rsid w:val="0001354F"/>
    <w:rsid w:val="00035F97"/>
    <w:rsid w:val="00082DB8"/>
    <w:rsid w:val="000B6E36"/>
    <w:rsid w:val="000C5E36"/>
    <w:rsid w:val="000D54D3"/>
    <w:rsid w:val="000F19D0"/>
    <w:rsid w:val="000F3B12"/>
    <w:rsid w:val="00113647"/>
    <w:rsid w:val="00120663"/>
    <w:rsid w:val="00150971"/>
    <w:rsid w:val="001C4D58"/>
    <w:rsid w:val="001C725A"/>
    <w:rsid w:val="001D0E14"/>
    <w:rsid w:val="001E5A26"/>
    <w:rsid w:val="00227BFF"/>
    <w:rsid w:val="00245644"/>
    <w:rsid w:val="00274C7F"/>
    <w:rsid w:val="00284484"/>
    <w:rsid w:val="002A29A7"/>
    <w:rsid w:val="002B4653"/>
    <w:rsid w:val="002B4EA1"/>
    <w:rsid w:val="002C5B98"/>
    <w:rsid w:val="002E2A95"/>
    <w:rsid w:val="002E4D66"/>
    <w:rsid w:val="002F3418"/>
    <w:rsid w:val="00310B71"/>
    <w:rsid w:val="0031782A"/>
    <w:rsid w:val="0033619E"/>
    <w:rsid w:val="0038668C"/>
    <w:rsid w:val="003B79BF"/>
    <w:rsid w:val="003D42E3"/>
    <w:rsid w:val="003D4FF5"/>
    <w:rsid w:val="00411C2F"/>
    <w:rsid w:val="0046249E"/>
    <w:rsid w:val="004666C9"/>
    <w:rsid w:val="00472960"/>
    <w:rsid w:val="00486833"/>
    <w:rsid w:val="004D49CD"/>
    <w:rsid w:val="00504852"/>
    <w:rsid w:val="005362F4"/>
    <w:rsid w:val="0056096A"/>
    <w:rsid w:val="00575485"/>
    <w:rsid w:val="005A2990"/>
    <w:rsid w:val="005A3B0F"/>
    <w:rsid w:val="005C189D"/>
    <w:rsid w:val="00600546"/>
    <w:rsid w:val="006500A3"/>
    <w:rsid w:val="00654480"/>
    <w:rsid w:val="006652B6"/>
    <w:rsid w:val="00666CEE"/>
    <w:rsid w:val="006675C7"/>
    <w:rsid w:val="00672D97"/>
    <w:rsid w:val="00673749"/>
    <w:rsid w:val="00694C52"/>
    <w:rsid w:val="006B18F0"/>
    <w:rsid w:val="006B5025"/>
    <w:rsid w:val="006C44B5"/>
    <w:rsid w:val="006D07FC"/>
    <w:rsid w:val="006E54CD"/>
    <w:rsid w:val="00710A23"/>
    <w:rsid w:val="00720CF3"/>
    <w:rsid w:val="00721D47"/>
    <w:rsid w:val="00722EEB"/>
    <w:rsid w:val="00732039"/>
    <w:rsid w:val="00751184"/>
    <w:rsid w:val="0077138B"/>
    <w:rsid w:val="0079020E"/>
    <w:rsid w:val="007B2261"/>
    <w:rsid w:val="007B375E"/>
    <w:rsid w:val="007C1F77"/>
    <w:rsid w:val="007E5605"/>
    <w:rsid w:val="007F7E98"/>
    <w:rsid w:val="00844809"/>
    <w:rsid w:val="0085777D"/>
    <w:rsid w:val="0086597E"/>
    <w:rsid w:val="00884CF7"/>
    <w:rsid w:val="008A6538"/>
    <w:rsid w:val="008B3EC1"/>
    <w:rsid w:val="008B4735"/>
    <w:rsid w:val="008C00A5"/>
    <w:rsid w:val="008C219E"/>
    <w:rsid w:val="008F4149"/>
    <w:rsid w:val="008F65F1"/>
    <w:rsid w:val="00912997"/>
    <w:rsid w:val="00912E9B"/>
    <w:rsid w:val="00922A50"/>
    <w:rsid w:val="00952E18"/>
    <w:rsid w:val="0095501F"/>
    <w:rsid w:val="00956A8B"/>
    <w:rsid w:val="00970862"/>
    <w:rsid w:val="00981BC3"/>
    <w:rsid w:val="009922A5"/>
    <w:rsid w:val="009955D4"/>
    <w:rsid w:val="009B2BB8"/>
    <w:rsid w:val="009C2C84"/>
    <w:rsid w:val="009E042C"/>
    <w:rsid w:val="009E432F"/>
    <w:rsid w:val="009E5EE1"/>
    <w:rsid w:val="00A2261A"/>
    <w:rsid w:val="00A533D6"/>
    <w:rsid w:val="00A64481"/>
    <w:rsid w:val="00A6554A"/>
    <w:rsid w:val="00A82F6A"/>
    <w:rsid w:val="00A921DD"/>
    <w:rsid w:val="00AB1A43"/>
    <w:rsid w:val="00AB61D3"/>
    <w:rsid w:val="00AC5678"/>
    <w:rsid w:val="00AE2E2D"/>
    <w:rsid w:val="00B30AFF"/>
    <w:rsid w:val="00B51CB5"/>
    <w:rsid w:val="00B5623E"/>
    <w:rsid w:val="00B6312A"/>
    <w:rsid w:val="00B804D2"/>
    <w:rsid w:val="00B964FF"/>
    <w:rsid w:val="00BB54E5"/>
    <w:rsid w:val="00BD6DE3"/>
    <w:rsid w:val="00BE5AC3"/>
    <w:rsid w:val="00C02D01"/>
    <w:rsid w:val="00C2352E"/>
    <w:rsid w:val="00C27847"/>
    <w:rsid w:val="00C35473"/>
    <w:rsid w:val="00C72BA0"/>
    <w:rsid w:val="00C81B8C"/>
    <w:rsid w:val="00C92FF8"/>
    <w:rsid w:val="00CE5F77"/>
    <w:rsid w:val="00D24E76"/>
    <w:rsid w:val="00D25409"/>
    <w:rsid w:val="00D3784D"/>
    <w:rsid w:val="00D45428"/>
    <w:rsid w:val="00D46E25"/>
    <w:rsid w:val="00D50AA5"/>
    <w:rsid w:val="00D5771C"/>
    <w:rsid w:val="00D67247"/>
    <w:rsid w:val="00D90D19"/>
    <w:rsid w:val="00DA5C27"/>
    <w:rsid w:val="00DD23AC"/>
    <w:rsid w:val="00DD7761"/>
    <w:rsid w:val="00E04335"/>
    <w:rsid w:val="00E119F9"/>
    <w:rsid w:val="00E12EBD"/>
    <w:rsid w:val="00E17F23"/>
    <w:rsid w:val="00E30715"/>
    <w:rsid w:val="00E3253E"/>
    <w:rsid w:val="00E50F2B"/>
    <w:rsid w:val="00E72B16"/>
    <w:rsid w:val="00E73115"/>
    <w:rsid w:val="00E74887"/>
    <w:rsid w:val="00E81832"/>
    <w:rsid w:val="00E85BF9"/>
    <w:rsid w:val="00E90D2C"/>
    <w:rsid w:val="00EC371A"/>
    <w:rsid w:val="00F02116"/>
    <w:rsid w:val="00F32C44"/>
    <w:rsid w:val="00F33442"/>
    <w:rsid w:val="00F4496A"/>
    <w:rsid w:val="00F50344"/>
    <w:rsid w:val="00F56573"/>
    <w:rsid w:val="00F85063"/>
    <w:rsid w:val="00F864BC"/>
    <w:rsid w:val="00F97D65"/>
    <w:rsid w:val="00FE5F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colormenu v:ext="edit" strokecolor="red"/>
    </o:shapedefaults>
    <o:shapelayout v:ext="edit">
      <o:idmap v:ext="edit" data="1"/>
    </o:shapelayout>
  </w:shapeDefaults>
  <w:decimalSymbol w:val="."/>
  <w:listSeparator w:val=","/>
  <w14:docId w14:val="1C885C80"/>
  <w15:docId w15:val="{DFE0A87F-B73A-431D-8421-15FFD819B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E5A26"/>
    <w:rPr>
      <w:rFonts w:ascii="Century Gothic" w:hAnsi="Century Gothic"/>
      <w:szCs w:val="28"/>
      <w:lang w:eastAsia="en-US"/>
    </w:rPr>
  </w:style>
  <w:style w:type="paragraph" w:styleId="Heading1">
    <w:name w:val="heading 1"/>
    <w:basedOn w:val="Normal"/>
    <w:next w:val="Normal"/>
    <w:link w:val="Heading1Char"/>
    <w:uiPriority w:val="9"/>
    <w:qFormat/>
    <w:rsid w:val="009955D4"/>
    <w:pPr>
      <w:keepNext/>
      <w:spacing w:before="240" w:after="60"/>
      <w:outlineLvl w:val="0"/>
    </w:pPr>
    <w:rPr>
      <w:rFonts w:ascii="Cambria" w:hAnsi="Cambria"/>
      <w:b/>
      <w:bCs/>
      <w:kern w:val="32"/>
      <w:sz w:val="32"/>
      <w:szCs w:val="32"/>
      <w:lang w:val="en-GB"/>
    </w:rPr>
  </w:style>
  <w:style w:type="paragraph" w:styleId="Heading2">
    <w:name w:val="heading 2"/>
    <w:basedOn w:val="Normal"/>
    <w:next w:val="Normal"/>
    <w:link w:val="Heading2Char"/>
    <w:uiPriority w:val="9"/>
    <w:semiHidden/>
    <w:unhideWhenUsed/>
    <w:qFormat/>
    <w:rsid w:val="001E5A26"/>
    <w:pPr>
      <w:keepNext/>
      <w:keepLines/>
      <w:spacing w:before="200"/>
      <w:outlineLvl w:val="1"/>
    </w:pPr>
    <w:rPr>
      <w:rFonts w:asciiTheme="majorHAnsi" w:eastAsiaTheme="majorEastAsia" w:hAnsiTheme="majorHAnsi" w:cstheme="majorBidi"/>
      <w:b/>
      <w:bCs/>
      <w:color w:val="4F81BD" w:themeColor="accent1"/>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B1A43"/>
    <w:pPr>
      <w:tabs>
        <w:tab w:val="center" w:pos="4320"/>
        <w:tab w:val="right" w:pos="8640"/>
      </w:tabs>
    </w:pPr>
    <w:rPr>
      <w:rFonts w:ascii="Times New Roman" w:hAnsi="Times New Roman"/>
      <w:sz w:val="24"/>
      <w:szCs w:val="24"/>
      <w:lang w:val="en-GB"/>
    </w:rPr>
  </w:style>
  <w:style w:type="paragraph" w:styleId="Footer">
    <w:name w:val="footer"/>
    <w:basedOn w:val="Normal"/>
    <w:link w:val="FooterChar"/>
    <w:uiPriority w:val="99"/>
    <w:rsid w:val="00AB1A43"/>
    <w:pPr>
      <w:tabs>
        <w:tab w:val="center" w:pos="4320"/>
        <w:tab w:val="right" w:pos="8640"/>
      </w:tabs>
    </w:pPr>
    <w:rPr>
      <w:rFonts w:ascii="Times New Roman" w:hAnsi="Times New Roman"/>
      <w:sz w:val="24"/>
      <w:szCs w:val="24"/>
      <w:lang w:val="en-GB"/>
    </w:rPr>
  </w:style>
  <w:style w:type="paragraph" w:styleId="BalloonText">
    <w:name w:val="Balloon Text"/>
    <w:basedOn w:val="Normal"/>
    <w:link w:val="BalloonTextChar"/>
    <w:uiPriority w:val="99"/>
    <w:semiHidden/>
    <w:unhideWhenUsed/>
    <w:rsid w:val="006675C7"/>
    <w:rPr>
      <w:rFonts w:ascii="Tahoma" w:hAnsi="Tahoma" w:cs="Tahoma"/>
      <w:sz w:val="16"/>
      <w:szCs w:val="16"/>
    </w:rPr>
  </w:style>
  <w:style w:type="character" w:customStyle="1" w:styleId="BalloonTextChar">
    <w:name w:val="Balloon Text Char"/>
    <w:basedOn w:val="DefaultParagraphFont"/>
    <w:link w:val="BalloonText"/>
    <w:uiPriority w:val="99"/>
    <w:semiHidden/>
    <w:rsid w:val="006675C7"/>
    <w:rPr>
      <w:rFonts w:ascii="Tahoma" w:hAnsi="Tahoma" w:cs="Tahoma"/>
      <w:sz w:val="16"/>
      <w:szCs w:val="16"/>
      <w:lang w:val="en-GB" w:eastAsia="en-US"/>
    </w:rPr>
  </w:style>
  <w:style w:type="paragraph" w:styleId="ListParagraph">
    <w:name w:val="List Paragraph"/>
    <w:basedOn w:val="Normal"/>
    <w:qFormat/>
    <w:rsid w:val="00F85063"/>
    <w:pPr>
      <w:ind w:left="720"/>
    </w:pPr>
    <w:rPr>
      <w:rFonts w:ascii="Times New Roman" w:hAnsi="Times New Roman"/>
      <w:sz w:val="24"/>
      <w:szCs w:val="24"/>
      <w:lang w:val="en-GB"/>
    </w:rPr>
  </w:style>
  <w:style w:type="paragraph" w:customStyle="1" w:styleId="Default">
    <w:name w:val="Default"/>
    <w:rsid w:val="000C5E36"/>
    <w:pPr>
      <w:autoSpaceDE w:val="0"/>
      <w:autoSpaceDN w:val="0"/>
      <w:adjustRightInd w:val="0"/>
    </w:pPr>
    <w:rPr>
      <w:rFonts w:ascii="Univers 65 Bold" w:hAnsi="Univers 65 Bold" w:cs="Univers 65 Bold"/>
      <w:color w:val="000000"/>
      <w:sz w:val="24"/>
      <w:szCs w:val="24"/>
    </w:rPr>
  </w:style>
  <w:style w:type="paragraph" w:customStyle="1" w:styleId="Pa8">
    <w:name w:val="Pa8"/>
    <w:basedOn w:val="Default"/>
    <w:next w:val="Default"/>
    <w:uiPriority w:val="99"/>
    <w:rsid w:val="000C5E36"/>
    <w:pPr>
      <w:spacing w:line="181" w:lineRule="atLeast"/>
    </w:pPr>
    <w:rPr>
      <w:rFonts w:cs="Times New Roman"/>
      <w:color w:val="auto"/>
    </w:rPr>
  </w:style>
  <w:style w:type="paragraph" w:styleId="NormalWeb">
    <w:name w:val="Normal (Web)"/>
    <w:basedOn w:val="Normal"/>
    <w:semiHidden/>
    <w:rsid w:val="000F19D0"/>
    <w:pPr>
      <w:spacing w:before="100" w:beforeAutospacing="1" w:after="100" w:afterAutospacing="1"/>
    </w:pPr>
  </w:style>
  <w:style w:type="paragraph" w:styleId="NoSpacing">
    <w:name w:val="No Spacing"/>
    <w:qFormat/>
    <w:rsid w:val="00720CF3"/>
    <w:rPr>
      <w:sz w:val="24"/>
      <w:szCs w:val="24"/>
      <w:lang w:eastAsia="en-US"/>
    </w:rPr>
  </w:style>
  <w:style w:type="character" w:customStyle="1" w:styleId="FooterChar">
    <w:name w:val="Footer Char"/>
    <w:basedOn w:val="DefaultParagraphFont"/>
    <w:link w:val="Footer"/>
    <w:uiPriority w:val="99"/>
    <w:rsid w:val="00C02D01"/>
    <w:rPr>
      <w:sz w:val="24"/>
      <w:szCs w:val="24"/>
      <w:lang w:val="en-GB"/>
    </w:rPr>
  </w:style>
  <w:style w:type="paragraph" w:styleId="TOC1">
    <w:name w:val="toc 1"/>
    <w:basedOn w:val="Normal"/>
    <w:next w:val="Normal"/>
    <w:autoRedefine/>
    <w:uiPriority w:val="39"/>
    <w:unhideWhenUsed/>
    <w:rsid w:val="0085777D"/>
    <w:pPr>
      <w:spacing w:before="120"/>
    </w:pPr>
    <w:rPr>
      <w:rFonts w:ascii="Calibri" w:hAnsi="Calibri"/>
      <w:b/>
      <w:bCs/>
      <w:i/>
      <w:iCs/>
      <w:sz w:val="24"/>
      <w:szCs w:val="24"/>
      <w:lang w:val="en-GB"/>
    </w:rPr>
  </w:style>
  <w:style w:type="paragraph" w:styleId="TOC2">
    <w:name w:val="toc 2"/>
    <w:basedOn w:val="Normal"/>
    <w:next w:val="Normal"/>
    <w:autoRedefine/>
    <w:uiPriority w:val="39"/>
    <w:unhideWhenUsed/>
    <w:rsid w:val="0085777D"/>
    <w:pPr>
      <w:spacing w:before="120"/>
      <w:ind w:left="240"/>
    </w:pPr>
    <w:rPr>
      <w:rFonts w:ascii="Calibri" w:hAnsi="Calibri"/>
      <w:b/>
      <w:bCs/>
      <w:sz w:val="22"/>
      <w:szCs w:val="22"/>
      <w:lang w:val="en-GB"/>
    </w:rPr>
  </w:style>
  <w:style w:type="paragraph" w:styleId="TOC3">
    <w:name w:val="toc 3"/>
    <w:basedOn w:val="Normal"/>
    <w:next w:val="Normal"/>
    <w:autoRedefine/>
    <w:uiPriority w:val="39"/>
    <w:unhideWhenUsed/>
    <w:rsid w:val="0085777D"/>
    <w:pPr>
      <w:ind w:left="480"/>
    </w:pPr>
    <w:rPr>
      <w:rFonts w:ascii="Calibri" w:hAnsi="Calibri"/>
      <w:szCs w:val="20"/>
      <w:lang w:val="en-GB"/>
    </w:rPr>
  </w:style>
  <w:style w:type="paragraph" w:styleId="TOC4">
    <w:name w:val="toc 4"/>
    <w:basedOn w:val="Normal"/>
    <w:next w:val="Normal"/>
    <w:autoRedefine/>
    <w:uiPriority w:val="39"/>
    <w:unhideWhenUsed/>
    <w:rsid w:val="0085777D"/>
    <w:pPr>
      <w:ind w:left="720"/>
    </w:pPr>
    <w:rPr>
      <w:rFonts w:ascii="Calibri" w:hAnsi="Calibri"/>
      <w:szCs w:val="20"/>
      <w:lang w:val="en-GB"/>
    </w:rPr>
  </w:style>
  <w:style w:type="paragraph" w:styleId="TOC5">
    <w:name w:val="toc 5"/>
    <w:basedOn w:val="Normal"/>
    <w:next w:val="Normal"/>
    <w:autoRedefine/>
    <w:uiPriority w:val="39"/>
    <w:unhideWhenUsed/>
    <w:rsid w:val="0085777D"/>
    <w:pPr>
      <w:ind w:left="960"/>
    </w:pPr>
    <w:rPr>
      <w:rFonts w:ascii="Calibri" w:hAnsi="Calibri"/>
      <w:szCs w:val="20"/>
      <w:lang w:val="en-GB"/>
    </w:rPr>
  </w:style>
  <w:style w:type="paragraph" w:styleId="TOC6">
    <w:name w:val="toc 6"/>
    <w:basedOn w:val="Normal"/>
    <w:next w:val="Normal"/>
    <w:autoRedefine/>
    <w:uiPriority w:val="39"/>
    <w:unhideWhenUsed/>
    <w:rsid w:val="0085777D"/>
    <w:pPr>
      <w:ind w:left="1200"/>
    </w:pPr>
    <w:rPr>
      <w:rFonts w:ascii="Calibri" w:hAnsi="Calibri"/>
      <w:szCs w:val="20"/>
      <w:lang w:val="en-GB"/>
    </w:rPr>
  </w:style>
  <w:style w:type="paragraph" w:styleId="TOC7">
    <w:name w:val="toc 7"/>
    <w:basedOn w:val="Normal"/>
    <w:next w:val="Normal"/>
    <w:autoRedefine/>
    <w:uiPriority w:val="39"/>
    <w:unhideWhenUsed/>
    <w:rsid w:val="0085777D"/>
    <w:pPr>
      <w:ind w:left="1440"/>
    </w:pPr>
    <w:rPr>
      <w:rFonts w:ascii="Calibri" w:hAnsi="Calibri"/>
      <w:szCs w:val="20"/>
      <w:lang w:val="en-GB"/>
    </w:rPr>
  </w:style>
  <w:style w:type="paragraph" w:styleId="TOC8">
    <w:name w:val="toc 8"/>
    <w:basedOn w:val="Normal"/>
    <w:next w:val="Normal"/>
    <w:autoRedefine/>
    <w:uiPriority w:val="39"/>
    <w:unhideWhenUsed/>
    <w:rsid w:val="0085777D"/>
    <w:pPr>
      <w:ind w:left="1680"/>
    </w:pPr>
    <w:rPr>
      <w:rFonts w:ascii="Calibri" w:hAnsi="Calibri"/>
      <w:szCs w:val="20"/>
      <w:lang w:val="en-GB"/>
    </w:rPr>
  </w:style>
  <w:style w:type="paragraph" w:styleId="TOC9">
    <w:name w:val="toc 9"/>
    <w:basedOn w:val="Normal"/>
    <w:next w:val="Normal"/>
    <w:autoRedefine/>
    <w:uiPriority w:val="39"/>
    <w:unhideWhenUsed/>
    <w:rsid w:val="0085777D"/>
    <w:pPr>
      <w:ind w:left="1920"/>
    </w:pPr>
    <w:rPr>
      <w:rFonts w:ascii="Calibri" w:hAnsi="Calibri"/>
      <w:szCs w:val="20"/>
      <w:lang w:val="en-GB"/>
    </w:rPr>
  </w:style>
  <w:style w:type="numbering" w:customStyle="1" w:styleId="Style2">
    <w:name w:val="Style 2"/>
    <w:uiPriority w:val="99"/>
    <w:rsid w:val="00C2352E"/>
    <w:pPr>
      <w:numPr>
        <w:numId w:val="10"/>
      </w:numPr>
    </w:pPr>
  </w:style>
  <w:style w:type="character" w:customStyle="1" w:styleId="Heading1Char">
    <w:name w:val="Heading 1 Char"/>
    <w:basedOn w:val="DefaultParagraphFont"/>
    <w:link w:val="Heading1"/>
    <w:uiPriority w:val="9"/>
    <w:rsid w:val="009955D4"/>
    <w:rPr>
      <w:rFonts w:ascii="Cambria" w:eastAsia="Times New Roman" w:hAnsi="Cambria" w:cs="Times New Roman"/>
      <w:b/>
      <w:bCs/>
      <w:kern w:val="32"/>
      <w:sz w:val="32"/>
      <w:szCs w:val="32"/>
      <w:lang w:val="en-GB"/>
    </w:rPr>
  </w:style>
  <w:style w:type="paragraph" w:styleId="TOCHeading">
    <w:name w:val="TOC Heading"/>
    <w:basedOn w:val="Heading1"/>
    <w:next w:val="Normal"/>
    <w:uiPriority w:val="39"/>
    <w:semiHidden/>
    <w:unhideWhenUsed/>
    <w:qFormat/>
    <w:rsid w:val="009955D4"/>
    <w:pPr>
      <w:keepLines/>
      <w:spacing w:before="480" w:after="0" w:line="276" w:lineRule="auto"/>
      <w:outlineLvl w:val="9"/>
    </w:pPr>
    <w:rPr>
      <w:color w:val="365F91"/>
      <w:kern w:val="0"/>
      <w:sz w:val="28"/>
      <w:szCs w:val="28"/>
      <w:lang w:val="en-US"/>
    </w:rPr>
  </w:style>
  <w:style w:type="character" w:styleId="Hyperlink">
    <w:name w:val="Hyperlink"/>
    <w:basedOn w:val="DefaultParagraphFont"/>
    <w:uiPriority w:val="99"/>
    <w:unhideWhenUsed/>
    <w:rsid w:val="009955D4"/>
    <w:rPr>
      <w:color w:val="0000FF"/>
      <w:u w:val="single"/>
    </w:rPr>
  </w:style>
  <w:style w:type="paragraph" w:styleId="DocumentMap">
    <w:name w:val="Document Map"/>
    <w:basedOn w:val="Normal"/>
    <w:link w:val="DocumentMapChar"/>
    <w:uiPriority w:val="99"/>
    <w:semiHidden/>
    <w:unhideWhenUsed/>
    <w:rsid w:val="00E74887"/>
    <w:rPr>
      <w:rFonts w:ascii="Tahoma" w:hAnsi="Tahoma" w:cs="Tahoma"/>
      <w:sz w:val="16"/>
      <w:szCs w:val="16"/>
    </w:rPr>
  </w:style>
  <w:style w:type="character" w:customStyle="1" w:styleId="DocumentMapChar">
    <w:name w:val="Document Map Char"/>
    <w:basedOn w:val="DefaultParagraphFont"/>
    <w:link w:val="DocumentMap"/>
    <w:uiPriority w:val="99"/>
    <w:semiHidden/>
    <w:rsid w:val="00E74887"/>
    <w:rPr>
      <w:rFonts w:ascii="Tahoma" w:hAnsi="Tahoma" w:cs="Tahoma"/>
      <w:sz w:val="16"/>
      <w:szCs w:val="16"/>
      <w:lang w:val="en-GB"/>
    </w:rPr>
  </w:style>
  <w:style w:type="paragraph" w:customStyle="1" w:styleId="msotitle2">
    <w:name w:val="msotitle2"/>
    <w:rsid w:val="007E5605"/>
    <w:pPr>
      <w:spacing w:after="60"/>
      <w:jc w:val="center"/>
    </w:pPr>
    <w:rPr>
      <w:rFonts w:ascii="Franklin Gothic Demi" w:hAnsi="Franklin Gothic Demi"/>
      <w:smallCaps/>
      <w:color w:val="000000"/>
      <w:kern w:val="28"/>
      <w:sz w:val="72"/>
      <w:szCs w:val="72"/>
      <w:lang w:val="en-US" w:eastAsia="en-US"/>
    </w:rPr>
  </w:style>
  <w:style w:type="paragraph" w:customStyle="1" w:styleId="QPHeading">
    <w:name w:val="QP Heading"/>
    <w:basedOn w:val="Normal"/>
    <w:rsid w:val="005C189D"/>
    <w:pPr>
      <w:numPr>
        <w:numId w:val="12"/>
      </w:numPr>
      <w:tabs>
        <w:tab w:val="left" w:pos="2340"/>
        <w:tab w:val="right" w:leader="dot" w:pos="9720"/>
      </w:tabs>
      <w:spacing w:before="240" w:after="120"/>
    </w:pPr>
    <w:rPr>
      <w:rFonts w:ascii="Arial" w:hAnsi="Arial" w:cs="Arial"/>
      <w:b/>
      <w:bCs/>
      <w:szCs w:val="24"/>
      <w:u w:val="single"/>
    </w:rPr>
  </w:style>
  <w:style w:type="paragraph" w:customStyle="1" w:styleId="QPSubHeading">
    <w:name w:val="QP Sub Heading"/>
    <w:basedOn w:val="Normal"/>
    <w:rsid w:val="005C189D"/>
    <w:pPr>
      <w:numPr>
        <w:ilvl w:val="1"/>
        <w:numId w:val="12"/>
      </w:numPr>
      <w:tabs>
        <w:tab w:val="left" w:pos="2340"/>
        <w:tab w:val="right" w:leader="dot" w:pos="9720"/>
      </w:tabs>
      <w:spacing w:before="120"/>
    </w:pPr>
    <w:rPr>
      <w:rFonts w:ascii="Arial" w:hAnsi="Arial"/>
      <w:bCs/>
      <w:szCs w:val="24"/>
    </w:rPr>
  </w:style>
  <w:style w:type="paragraph" w:customStyle="1" w:styleId="StyleQPSubHeadingCenturyGothic">
    <w:name w:val="Style QP Sub Heading + Century Gothic"/>
    <w:basedOn w:val="QPSubHeading"/>
    <w:rsid w:val="005C189D"/>
    <w:rPr>
      <w:bCs w:val="0"/>
    </w:rPr>
  </w:style>
  <w:style w:type="paragraph" w:customStyle="1" w:styleId="QABullets">
    <w:name w:val="QA Bullets"/>
    <w:basedOn w:val="Normal"/>
    <w:rsid w:val="005C189D"/>
    <w:pPr>
      <w:numPr>
        <w:numId w:val="13"/>
      </w:numPr>
      <w:tabs>
        <w:tab w:val="left" w:pos="1491"/>
        <w:tab w:val="left" w:pos="2340"/>
        <w:tab w:val="right" w:leader="dot" w:pos="9720"/>
      </w:tabs>
      <w:overflowPunct w:val="0"/>
      <w:autoSpaceDE w:val="0"/>
      <w:autoSpaceDN w:val="0"/>
      <w:adjustRightInd w:val="0"/>
      <w:textAlignment w:val="baseline"/>
    </w:pPr>
    <w:rPr>
      <w:rFonts w:ascii="Arial" w:hAnsi="Arial" w:cs="Arial"/>
      <w:szCs w:val="20"/>
    </w:rPr>
  </w:style>
  <w:style w:type="paragraph" w:customStyle="1" w:styleId="StyleQABulletsCenturyGothic">
    <w:name w:val="Style QA Bullets + Century Gothic"/>
    <w:basedOn w:val="QABullets"/>
    <w:rsid w:val="005C189D"/>
  </w:style>
  <w:style w:type="character" w:customStyle="1" w:styleId="StyleCenturyGothic">
    <w:name w:val="Style Century Gothic"/>
    <w:basedOn w:val="DefaultParagraphFont"/>
    <w:rsid w:val="00CE5F77"/>
    <w:rPr>
      <w:rFonts w:ascii="Arial" w:hAnsi="Arial"/>
    </w:rPr>
  </w:style>
  <w:style w:type="paragraph" w:customStyle="1" w:styleId="StyleQPHeadingCenturyGothic">
    <w:name w:val="Style QP Heading + Century Gothic"/>
    <w:basedOn w:val="QPHeading"/>
    <w:rsid w:val="00FE5F7B"/>
    <w:pPr>
      <w:numPr>
        <w:numId w:val="0"/>
      </w:numPr>
      <w:tabs>
        <w:tab w:val="num" w:pos="720"/>
      </w:tabs>
      <w:ind w:left="720" w:hanging="720"/>
    </w:pPr>
  </w:style>
  <w:style w:type="paragraph" w:customStyle="1" w:styleId="StyleBodyTextIndentCenturyGothic">
    <w:name w:val="Style Body Text Indent + Century Gothic"/>
    <w:basedOn w:val="BodyTextIndent"/>
    <w:rsid w:val="00FE5F7B"/>
    <w:pPr>
      <w:tabs>
        <w:tab w:val="left" w:pos="2340"/>
        <w:tab w:val="right" w:leader="dot" w:pos="9720"/>
      </w:tabs>
      <w:spacing w:before="120"/>
      <w:ind w:left="1134"/>
    </w:pPr>
    <w:rPr>
      <w:rFonts w:ascii="Arial" w:hAnsi="Arial" w:cs="Arial"/>
      <w:sz w:val="20"/>
      <w:lang w:val="en-AU"/>
    </w:rPr>
  </w:style>
  <w:style w:type="paragraph" w:styleId="BodyTextIndent">
    <w:name w:val="Body Text Indent"/>
    <w:basedOn w:val="Normal"/>
    <w:link w:val="BodyTextIndentChar"/>
    <w:uiPriority w:val="99"/>
    <w:semiHidden/>
    <w:unhideWhenUsed/>
    <w:rsid w:val="00FE5F7B"/>
    <w:pPr>
      <w:spacing w:after="120"/>
      <w:ind w:left="283"/>
    </w:pPr>
    <w:rPr>
      <w:rFonts w:ascii="Times New Roman" w:hAnsi="Times New Roman"/>
      <w:sz w:val="24"/>
      <w:szCs w:val="24"/>
      <w:lang w:val="en-GB"/>
    </w:rPr>
  </w:style>
  <w:style w:type="character" w:customStyle="1" w:styleId="BodyTextIndentChar">
    <w:name w:val="Body Text Indent Char"/>
    <w:basedOn w:val="DefaultParagraphFont"/>
    <w:link w:val="BodyTextIndent"/>
    <w:uiPriority w:val="99"/>
    <w:semiHidden/>
    <w:rsid w:val="00FE5F7B"/>
    <w:rPr>
      <w:sz w:val="24"/>
      <w:szCs w:val="24"/>
      <w:lang w:val="en-GB" w:eastAsia="en-US"/>
    </w:rPr>
  </w:style>
  <w:style w:type="table" w:styleId="TableGrid">
    <w:name w:val="Table Grid"/>
    <w:basedOn w:val="TableNormal"/>
    <w:uiPriority w:val="59"/>
    <w:rsid w:val="00E3071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jorTableText">
    <w:name w:val="Major Table Text"/>
    <w:basedOn w:val="Normal"/>
    <w:rsid w:val="001C4D58"/>
    <w:pPr>
      <w:spacing w:before="60" w:after="60"/>
    </w:pPr>
    <w:rPr>
      <w:rFonts w:ascii="Palatino" w:hAnsi="Palatino"/>
      <w:sz w:val="18"/>
      <w:szCs w:val="20"/>
    </w:rPr>
  </w:style>
  <w:style w:type="paragraph" w:customStyle="1" w:styleId="MajorTableHeading">
    <w:name w:val="Major Table Heading"/>
    <w:basedOn w:val="MajorTableText"/>
    <w:rsid w:val="001C4D58"/>
    <w:pPr>
      <w:jc w:val="center"/>
    </w:pPr>
    <w:rPr>
      <w:b/>
      <w:sz w:val="20"/>
      <w:lang w:eastAsia="en-AU"/>
    </w:rPr>
  </w:style>
  <w:style w:type="character" w:customStyle="1" w:styleId="Heading2Char">
    <w:name w:val="Heading 2 Char"/>
    <w:basedOn w:val="DefaultParagraphFont"/>
    <w:link w:val="Heading2"/>
    <w:uiPriority w:val="9"/>
    <w:semiHidden/>
    <w:rsid w:val="001E5A26"/>
    <w:rPr>
      <w:rFonts w:asciiTheme="majorHAnsi" w:eastAsiaTheme="majorEastAsia" w:hAnsiTheme="majorHAnsi" w:cstheme="majorBidi"/>
      <w:b/>
      <w:bCs/>
      <w:color w:val="4F81BD" w:themeColor="accent1"/>
      <w:sz w:val="26"/>
      <w:szCs w:val="26"/>
      <w:lang w:val="en-GB" w:eastAsia="en-US"/>
    </w:rPr>
  </w:style>
  <w:style w:type="paragraph" w:customStyle="1" w:styleId="BasicParagraph">
    <w:name w:val="[Basic Paragraph]"/>
    <w:basedOn w:val="Normal"/>
    <w:uiPriority w:val="99"/>
    <w:rsid w:val="009B2BB8"/>
    <w:pPr>
      <w:widowControl w:val="0"/>
      <w:autoSpaceDE w:val="0"/>
      <w:autoSpaceDN w:val="0"/>
      <w:adjustRightInd w:val="0"/>
      <w:spacing w:after="80" w:line="240" w:lineRule="atLeast"/>
      <w:textAlignment w:val="center"/>
    </w:pPr>
    <w:rPr>
      <w:rFonts w:ascii="TradeGothic" w:eastAsia="Cambria" w:hAnsi="TradeGothic" w:cs="TradeGothic"/>
      <w:color w:val="000000"/>
      <w:szCs w:val="20"/>
      <w:lang w:val="en-US"/>
    </w:rPr>
  </w:style>
  <w:style w:type="paragraph" w:customStyle="1" w:styleId="TableTextAssessmentInstruments">
    <w:name w:val="Table Text (Assessment Instruments)"/>
    <w:basedOn w:val="Normal"/>
    <w:uiPriority w:val="99"/>
    <w:rsid w:val="009B2BB8"/>
    <w:pPr>
      <w:widowControl w:val="0"/>
      <w:autoSpaceDE w:val="0"/>
      <w:autoSpaceDN w:val="0"/>
      <w:adjustRightInd w:val="0"/>
      <w:spacing w:line="240" w:lineRule="atLeast"/>
      <w:textAlignment w:val="center"/>
    </w:pPr>
    <w:rPr>
      <w:rFonts w:ascii="TradeGothic" w:eastAsia="Cambria" w:hAnsi="TradeGothic" w:cs="TradeGothic"/>
      <w:color w:val="000000"/>
      <w:sz w:val="18"/>
      <w:szCs w:val="18"/>
      <w:lang w:val="en-US"/>
    </w:rPr>
  </w:style>
  <w:style w:type="paragraph" w:customStyle="1" w:styleId="Paragraph">
    <w:name w:val="Paragraph"/>
    <w:basedOn w:val="BasicParagraph"/>
    <w:uiPriority w:val="99"/>
    <w:rsid w:val="009B2BB8"/>
    <w:pPr>
      <w:suppressAutoHyphens/>
      <w:spacing w:after="120"/>
    </w:pPr>
  </w:style>
  <w:style w:type="character" w:customStyle="1" w:styleId="HeaderChar">
    <w:name w:val="Header Char"/>
    <w:basedOn w:val="DefaultParagraphFont"/>
    <w:link w:val="Header"/>
    <w:rsid w:val="00F3344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96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5</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Policy Subject: Late Fee Payment  (7days overdue)</vt:lpstr>
    </vt:vector>
  </TitlesOfParts>
  <Company>Toshiba</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Subject: Late Fee Payment  (7days overdue)</dc:title>
  <dc:creator>Graham Eddy</dc:creator>
  <cp:lastModifiedBy>Shivkumari Rathore</cp:lastModifiedBy>
  <cp:revision>24</cp:revision>
  <cp:lastPrinted>2008-10-15T09:16:00Z</cp:lastPrinted>
  <dcterms:created xsi:type="dcterms:W3CDTF">2016-01-08T00:10:00Z</dcterms:created>
  <dcterms:modified xsi:type="dcterms:W3CDTF">2016-07-05T04:34:00Z</dcterms:modified>
</cp:coreProperties>
</file>